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76CB" w14:textId="208ACC2F" w:rsidR="008E000B" w:rsidRDefault="009D71E8" w:rsidP="00025256">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w:t>
      </w:r>
      <w:r w:rsidR="0026732B">
        <w:t xml:space="preserve">Town End </w:t>
      </w:r>
      <w:r w:rsidR="00E13883">
        <w:t>Academy</w:t>
      </w:r>
      <w:r w:rsidR="006431D2">
        <w:t xml:space="preserve"> (2024/2025</w:t>
      </w:r>
      <w:r w:rsidR="00025256">
        <w:t xml:space="preserve"> – 2027/2028</w:t>
      </w:r>
      <w:r w:rsidR="006431D2">
        <w:t>)</w:t>
      </w:r>
    </w:p>
    <w:p w14:paraId="2A7D54B2" w14:textId="746B1026" w:rsidR="00E66558" w:rsidRDefault="009D71E8" w:rsidP="00C62989">
      <w:pPr>
        <w:rPr>
          <w:b/>
        </w:rPr>
      </w:pPr>
      <w:r>
        <w:t xml:space="preserve">This statement details our school’s use of pupil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5C007ED" w:rsidR="002940F3" w:rsidRDefault="008E224A">
            <w:pPr>
              <w:pStyle w:val="TableRow"/>
            </w:pPr>
            <w:r>
              <w:t>227 (sept 24)</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9850767" w:rsidR="002940F3" w:rsidRDefault="008E224A">
            <w:pPr>
              <w:pStyle w:val="TableRow"/>
            </w:pPr>
            <w:r>
              <w:t>42%</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C688225" w:rsidR="002940F3" w:rsidRDefault="00E13883">
            <w:pPr>
              <w:pStyle w:val="TableRow"/>
            </w:pPr>
            <w:r>
              <w:t>3 years</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C1363EE" w:rsidR="002940F3" w:rsidRDefault="008E224A">
            <w:pPr>
              <w:pStyle w:val="TableRow"/>
            </w:pPr>
            <w:r>
              <w:t>Sept</w:t>
            </w:r>
            <w:r w:rsidR="00E13883">
              <w:t xml:space="preserve"> 202</w:t>
            </w:r>
            <w:r>
              <w:t>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A26CD8C" w:rsidR="002940F3" w:rsidRDefault="00E13883">
            <w:pPr>
              <w:pStyle w:val="TableRow"/>
            </w:pPr>
            <w:r>
              <w:t>July 202</w:t>
            </w:r>
            <w:r w:rsidR="008E224A">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9BD3660" w:rsidR="002940F3" w:rsidRDefault="0026732B">
            <w:pPr>
              <w:pStyle w:val="TableRow"/>
            </w:pPr>
            <w:r>
              <w:t>Christine Robson</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C3C46B3" w:rsidR="002940F3" w:rsidRDefault="0026732B">
            <w:pPr>
              <w:pStyle w:val="TableRow"/>
            </w:pPr>
            <w:r>
              <w:t>Christine Robson</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4549477" w:rsidR="002940F3" w:rsidRDefault="0026732B">
            <w:pPr>
              <w:pStyle w:val="TableRow"/>
            </w:pPr>
            <w:r>
              <w:t>Christine Collins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63B7D71" w:rsidR="00E66558" w:rsidRPr="00E13883" w:rsidRDefault="00814F7A" w:rsidP="00E13883">
            <w:pPr>
              <w:pBdr>
                <w:top w:val="nil"/>
                <w:left w:val="nil"/>
                <w:bottom w:val="nil"/>
                <w:right w:val="nil"/>
                <w:between w:val="nil"/>
              </w:pBdr>
              <w:spacing w:before="60" w:after="60"/>
              <w:ind w:left="57" w:right="57"/>
              <w:rPr>
                <w:rFonts w:ascii="Times New Roman" w:hAnsi="Times New Roman"/>
                <w:shd w:val="clear" w:color="auto" w:fill="FFE599"/>
              </w:rPr>
            </w:pPr>
            <w:r>
              <w:t>£</w:t>
            </w:r>
            <w:r w:rsidR="003C13A4" w:rsidRPr="003C13A4">
              <w:rPr>
                <w:rFonts w:cs="Arial"/>
                <w:color w:val="222222"/>
                <w:shd w:val="clear" w:color="auto" w:fill="FFFFFF"/>
              </w:rPr>
              <w:t xml:space="preserve"> </w:t>
            </w:r>
            <w:r w:rsidR="003C13A4" w:rsidRPr="003C13A4">
              <w:t>£94,720.00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74E3A9" w14:textId="77777777" w:rsidR="00E66558" w:rsidRDefault="009D71E8">
            <w:pPr>
              <w:pStyle w:val="TableRow"/>
            </w:pPr>
            <w:r>
              <w:t>Recovery premium funding allocation this academic year</w:t>
            </w:r>
          </w:p>
          <w:p w14:paraId="0EA6477B" w14:textId="77777777" w:rsidR="00814F7A" w:rsidRDefault="00814F7A">
            <w:pPr>
              <w:pStyle w:val="TableRow"/>
            </w:pPr>
          </w:p>
          <w:p w14:paraId="2A7D54DA" w14:textId="22C6E9EC" w:rsidR="00814F7A" w:rsidRDefault="00814F7A">
            <w:pPr>
              <w:pStyle w:val="TableRow"/>
            </w:pPr>
            <w:r>
              <w:t>School led funding</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92CB5" w14:textId="0B0FB62F" w:rsidR="00E66558" w:rsidRDefault="009D71E8" w:rsidP="00814F7A">
            <w:pPr>
              <w:pBdr>
                <w:top w:val="nil"/>
                <w:left w:val="nil"/>
                <w:bottom w:val="nil"/>
                <w:right w:val="nil"/>
                <w:between w:val="nil"/>
              </w:pBdr>
              <w:spacing w:before="60" w:after="60"/>
              <w:ind w:left="57" w:right="57"/>
            </w:pPr>
            <w:r>
              <w:t>£</w:t>
            </w:r>
            <w:r w:rsidR="003C13A4">
              <w:t>0</w:t>
            </w:r>
          </w:p>
          <w:p w14:paraId="053EE683" w14:textId="77777777" w:rsidR="00814F7A" w:rsidRDefault="00814F7A" w:rsidP="00814F7A">
            <w:pPr>
              <w:pBdr>
                <w:top w:val="nil"/>
                <w:left w:val="nil"/>
                <w:bottom w:val="nil"/>
                <w:right w:val="nil"/>
                <w:between w:val="nil"/>
              </w:pBdr>
              <w:spacing w:before="60" w:after="60"/>
              <w:ind w:left="57" w:right="57"/>
            </w:pPr>
          </w:p>
          <w:p w14:paraId="2A7D54DB" w14:textId="3D6C3842" w:rsidR="00814F7A" w:rsidRPr="00E13883" w:rsidRDefault="00814F7A" w:rsidP="00814F7A">
            <w:pPr>
              <w:pBdr>
                <w:top w:val="nil"/>
                <w:left w:val="nil"/>
                <w:bottom w:val="nil"/>
                <w:right w:val="nil"/>
                <w:between w:val="nil"/>
              </w:pBdr>
              <w:spacing w:before="60" w:after="60"/>
              <w:ind w:left="57" w:right="57"/>
              <w:rPr>
                <w:rFonts w:ascii="Times New Roman" w:hAnsi="Times New Roman"/>
                <w:shd w:val="clear" w:color="auto" w:fill="FFE599"/>
              </w:rPr>
            </w:pPr>
            <w:r>
              <w:t>£</w:t>
            </w:r>
            <w:r w:rsidR="003C13A4">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AFB8FB8" w:rsidR="00E66558" w:rsidRDefault="009D71E8">
            <w:pPr>
              <w:pStyle w:val="TableRow"/>
            </w:pPr>
            <w:r>
              <w:t>£</w:t>
            </w:r>
            <w:r w:rsidR="00E13883">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4DD307A" w:rsidR="00E66558" w:rsidRPr="00BF3D21" w:rsidRDefault="009D71E8">
            <w:pPr>
              <w:pStyle w:val="TableRow"/>
            </w:pPr>
            <w:r w:rsidRPr="003C13A4">
              <w:rPr>
                <w:color w:val="000000" w:themeColor="text1"/>
              </w:rPr>
              <w:t>£</w:t>
            </w:r>
            <w:r w:rsidR="00E13883" w:rsidRPr="003C13A4">
              <w:rPr>
                <w:rFonts w:ascii="Times New Roman" w:hAnsi="Times New Roman"/>
                <w:color w:val="000000" w:themeColor="text1"/>
                <w:shd w:val="clear" w:color="auto" w:fill="FFE599"/>
              </w:rPr>
              <w:t xml:space="preserve"> </w:t>
            </w:r>
            <w:r w:rsidR="003C13A4" w:rsidRPr="003C13A4">
              <w:rPr>
                <w:rFonts w:ascii="Times New Roman" w:hAnsi="Times New Roman"/>
                <w:color w:val="000000" w:themeColor="text1"/>
                <w:shd w:val="clear" w:color="auto" w:fill="FFE599"/>
              </w:rPr>
              <w:t>94720.00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0EE5F" w14:textId="77777777" w:rsidR="0045692E" w:rsidRDefault="0045692E" w:rsidP="00E13883">
            <w:pPr>
              <w:suppressAutoHyphens w:val="0"/>
              <w:spacing w:after="0" w:line="240" w:lineRule="auto"/>
            </w:pPr>
          </w:p>
          <w:p w14:paraId="12FE0F91" w14:textId="77777777" w:rsidR="0045692E" w:rsidRDefault="0045692E" w:rsidP="00E13883">
            <w:pPr>
              <w:suppressAutoHyphens w:val="0"/>
              <w:spacing w:after="0" w:line="240" w:lineRule="auto"/>
            </w:pPr>
            <w:r w:rsidRPr="0045692E">
              <w:t xml:space="preserve">As part of the ‘We Inspire Success and Excellence’ (WISE) Trust, </w:t>
            </w:r>
            <w:r>
              <w:t>Town End</w:t>
            </w:r>
            <w:r w:rsidRPr="0045692E">
              <w:t xml:space="preserve"> Academy's aim is to also further inspire ‘Positive Attitudes and Values'. We do this for all children, giving them the best possible foundations for leaving primary school to begin the next stage in their personal and academic journeys. </w:t>
            </w:r>
          </w:p>
          <w:p w14:paraId="3EA644A4" w14:textId="77777777" w:rsidR="0045692E" w:rsidRDefault="0045692E" w:rsidP="00E13883">
            <w:pPr>
              <w:suppressAutoHyphens w:val="0"/>
              <w:spacing w:after="0" w:line="240" w:lineRule="auto"/>
            </w:pPr>
          </w:p>
          <w:p w14:paraId="5F0CCA75" w14:textId="0676B4AD" w:rsidR="0045692E" w:rsidRDefault="0045692E" w:rsidP="00E13883">
            <w:pPr>
              <w:suppressAutoHyphens w:val="0"/>
              <w:spacing w:after="0" w:line="240" w:lineRule="auto"/>
            </w:pPr>
            <w:r w:rsidRPr="0045692E">
              <w:t xml:space="preserve">Our prime areas for nurturing well-rounded individuals are: </w:t>
            </w:r>
          </w:p>
          <w:p w14:paraId="33916CCF" w14:textId="77777777" w:rsidR="0045692E" w:rsidRDefault="0045692E" w:rsidP="00E13883">
            <w:pPr>
              <w:suppressAutoHyphens w:val="0"/>
              <w:spacing w:after="0" w:line="240" w:lineRule="auto"/>
            </w:pPr>
          </w:p>
          <w:p w14:paraId="407A4E87" w14:textId="36709968" w:rsidR="0045692E" w:rsidRDefault="0045692E" w:rsidP="00E13883">
            <w:pPr>
              <w:suppressAutoHyphens w:val="0"/>
              <w:spacing w:after="0" w:line="240" w:lineRule="auto"/>
            </w:pPr>
            <w:r w:rsidRPr="0045692E">
              <w:rPr>
                <w:rFonts w:ascii="Segoe UI Symbol" w:hAnsi="Segoe UI Symbol" w:cs="Segoe UI Symbol"/>
              </w:rPr>
              <w:t>➢</w:t>
            </w:r>
            <w:r w:rsidRPr="0045692E">
              <w:t xml:space="preserve"> empathetic and professional staff supporting pastoral care of all of our children; </w:t>
            </w:r>
          </w:p>
          <w:p w14:paraId="7D3E0C78" w14:textId="71A04A82" w:rsidR="0045692E" w:rsidRDefault="0045692E" w:rsidP="00E13883">
            <w:pPr>
              <w:suppressAutoHyphens w:val="0"/>
              <w:spacing w:after="0" w:line="240" w:lineRule="auto"/>
            </w:pPr>
            <w:r w:rsidRPr="0045692E">
              <w:rPr>
                <w:rFonts w:ascii="Segoe UI Symbol" w:hAnsi="Segoe UI Symbol" w:cs="Segoe UI Symbol"/>
              </w:rPr>
              <w:t>➢</w:t>
            </w:r>
            <w:r w:rsidRPr="0045692E">
              <w:t xml:space="preserve"> </w:t>
            </w:r>
            <w:r>
              <w:t>Effective</w:t>
            </w:r>
            <w:r w:rsidRPr="0045692E">
              <w:t xml:space="preserve"> Quality First Teaching</w:t>
            </w:r>
          </w:p>
          <w:p w14:paraId="24DDBA54" w14:textId="65B14C1F" w:rsidR="0045692E" w:rsidRDefault="0045692E" w:rsidP="00E13883">
            <w:pPr>
              <w:suppressAutoHyphens w:val="0"/>
              <w:spacing w:after="0" w:line="240" w:lineRule="auto"/>
            </w:pPr>
            <w:r w:rsidRPr="0045692E">
              <w:rPr>
                <w:rFonts w:ascii="Segoe UI Symbol" w:hAnsi="Segoe UI Symbol" w:cs="Segoe UI Symbol"/>
              </w:rPr>
              <w:t>➢</w:t>
            </w:r>
            <w:r w:rsidRPr="0045692E">
              <w:t xml:space="preserve"> </w:t>
            </w:r>
            <w:r>
              <w:t>A</w:t>
            </w:r>
            <w:r w:rsidRPr="0045692E">
              <w:t xml:space="preserve"> broad</w:t>
            </w:r>
            <w:r>
              <w:t>, ambitious</w:t>
            </w:r>
            <w:r w:rsidRPr="0045692E">
              <w:t xml:space="preserve"> and enriched curriculum; </w:t>
            </w:r>
          </w:p>
          <w:p w14:paraId="23A09766" w14:textId="0ADF5537" w:rsidR="0045692E" w:rsidRDefault="0045692E" w:rsidP="00E13883">
            <w:pPr>
              <w:suppressAutoHyphens w:val="0"/>
              <w:spacing w:after="0" w:line="240" w:lineRule="auto"/>
            </w:pPr>
            <w:r w:rsidRPr="0045692E">
              <w:rPr>
                <w:rFonts w:ascii="Segoe UI Symbol" w:hAnsi="Segoe UI Symbol" w:cs="Segoe UI Symbol"/>
              </w:rPr>
              <w:t>➢</w:t>
            </w:r>
            <w:r w:rsidRPr="0045692E">
              <w:t xml:space="preserve"> </w:t>
            </w:r>
            <w:r>
              <w:t>F</w:t>
            </w:r>
            <w:r w:rsidRPr="0045692E">
              <w:t>ocussed support</w:t>
            </w:r>
            <w:r>
              <w:t xml:space="preserve"> and intervention where needed</w:t>
            </w:r>
          </w:p>
          <w:p w14:paraId="1FAD1DA4" w14:textId="321F6725" w:rsidR="0045692E" w:rsidRDefault="0045692E" w:rsidP="00E13883">
            <w:pPr>
              <w:suppressAutoHyphens w:val="0"/>
              <w:spacing w:after="0" w:line="240" w:lineRule="auto"/>
            </w:pPr>
            <w:r w:rsidRPr="0045692E">
              <w:rPr>
                <w:rFonts w:ascii="Segoe UI Symbol" w:hAnsi="Segoe UI Symbol" w:cs="Segoe UI Symbol"/>
              </w:rPr>
              <w:t>➢</w:t>
            </w:r>
            <w:r w:rsidRPr="0045692E">
              <w:t xml:space="preserve"> </w:t>
            </w:r>
            <w:r>
              <w:t>W</w:t>
            </w:r>
            <w:r w:rsidRPr="0045692E">
              <w:t xml:space="preserve">ider opportunities organised to develop positive experiences, attitudes and values; </w:t>
            </w:r>
            <w:r w:rsidRPr="0045692E">
              <w:rPr>
                <w:rFonts w:ascii="Segoe UI Symbol" w:hAnsi="Segoe UI Symbol" w:cs="Segoe UI Symbol"/>
              </w:rPr>
              <w:t>➢</w:t>
            </w:r>
            <w:r>
              <w:t xml:space="preserve"> Fulfilling academic potential in line with age- appropriate expectations.</w:t>
            </w:r>
          </w:p>
          <w:p w14:paraId="5492CD5C" w14:textId="77777777" w:rsidR="0045692E" w:rsidRDefault="0045692E" w:rsidP="00E13883">
            <w:pPr>
              <w:suppressAutoHyphens w:val="0"/>
              <w:spacing w:after="0" w:line="240" w:lineRule="auto"/>
            </w:pPr>
          </w:p>
          <w:p w14:paraId="0B75D540" w14:textId="5DC21B66" w:rsidR="0045692E" w:rsidRDefault="0045692E" w:rsidP="00E13883">
            <w:pPr>
              <w:suppressAutoHyphens w:val="0"/>
              <w:spacing w:after="0" w:line="240" w:lineRule="auto"/>
            </w:pPr>
            <w:r w:rsidRPr="0045692E">
              <w:t>It is in the best interests of all</w:t>
            </w:r>
            <w:r>
              <w:t xml:space="preserve"> Town End</w:t>
            </w:r>
            <w:r w:rsidRPr="0045692E">
              <w:t xml:space="preserve"> Academy pupils that the funding is available to all who are recognised for being at a disadvantage and/or vulnerable - not only those who are eligible for funding. Frequent evaluation of the school; its curriculum and delivery; barriers faced by the school and its pupils; and internal data, are the driving factors to ensure the funding has maximum impact for all pupils. It is through deep knowledge of all of our children, that the school decides the best ways in which to allocate Pupil Premium to benefit the needs of all pupils.</w:t>
            </w:r>
          </w:p>
          <w:p w14:paraId="0B497486" w14:textId="77777777" w:rsidR="0045692E" w:rsidRDefault="0045692E" w:rsidP="00E13883">
            <w:pPr>
              <w:suppressAutoHyphens w:val="0"/>
              <w:spacing w:after="0" w:line="240" w:lineRule="auto"/>
            </w:pPr>
          </w:p>
          <w:p w14:paraId="0437D712" w14:textId="77777777" w:rsidR="0045692E" w:rsidRPr="0045692E" w:rsidRDefault="0045692E" w:rsidP="00E13883">
            <w:pPr>
              <w:suppressAutoHyphens w:val="0"/>
              <w:spacing w:after="0" w:line="240" w:lineRule="auto"/>
              <w:rPr>
                <w:b/>
                <w:bCs/>
              </w:rPr>
            </w:pPr>
            <w:r w:rsidRPr="0045692E">
              <w:rPr>
                <w:b/>
                <w:bCs/>
              </w:rPr>
              <w:t xml:space="preserve">Intent </w:t>
            </w:r>
          </w:p>
          <w:p w14:paraId="2C4AEBC4" w14:textId="77777777" w:rsidR="0045692E" w:rsidRDefault="0045692E" w:rsidP="00E13883">
            <w:pPr>
              <w:suppressAutoHyphens w:val="0"/>
              <w:spacing w:after="0" w:line="240" w:lineRule="auto"/>
            </w:pPr>
            <w:r w:rsidRPr="0045692E">
              <w:t xml:space="preserve">● Nurture the whole child to aspire to achieve their full potential in all aspects of their life. </w:t>
            </w:r>
          </w:p>
          <w:p w14:paraId="25725A9B" w14:textId="77777777" w:rsidR="0045692E" w:rsidRDefault="0045692E" w:rsidP="00E13883">
            <w:pPr>
              <w:suppressAutoHyphens w:val="0"/>
              <w:spacing w:after="0" w:line="240" w:lineRule="auto"/>
            </w:pPr>
            <w:r w:rsidRPr="0045692E">
              <w:t xml:space="preserve">● Strive to support pupils to achieve at least as well as their peers nationally throughout school. </w:t>
            </w:r>
          </w:p>
          <w:p w14:paraId="4960C87F" w14:textId="77777777" w:rsidR="0045692E" w:rsidRDefault="0045692E" w:rsidP="00E13883">
            <w:pPr>
              <w:suppressAutoHyphens w:val="0"/>
              <w:spacing w:after="0" w:line="240" w:lineRule="auto"/>
            </w:pPr>
            <w:r w:rsidRPr="0045692E">
              <w:t xml:space="preserve">● Deliver a robust and engaging curriculum that provides all children with opportunities and experiences to gain the knowledge and cultural capital they need to succeed in life. </w:t>
            </w:r>
          </w:p>
          <w:p w14:paraId="7A73063F" w14:textId="77777777" w:rsidR="0045692E" w:rsidRDefault="0045692E" w:rsidP="00E13883">
            <w:pPr>
              <w:suppressAutoHyphens w:val="0"/>
              <w:spacing w:after="0" w:line="240" w:lineRule="auto"/>
            </w:pPr>
            <w:r w:rsidRPr="0045692E">
              <w:t>● Continue to close gaps in learning created during the Covid-19 school closures; the subsequent disruptions and other barriers we identify for our pupils.</w:t>
            </w:r>
          </w:p>
          <w:p w14:paraId="6727016B" w14:textId="77777777" w:rsidR="0045692E" w:rsidRDefault="0045692E" w:rsidP="00E13883">
            <w:pPr>
              <w:suppressAutoHyphens w:val="0"/>
              <w:spacing w:after="0" w:line="240" w:lineRule="auto"/>
            </w:pPr>
          </w:p>
          <w:p w14:paraId="772FEE86" w14:textId="5E6E658C" w:rsidR="0045692E" w:rsidRPr="0045692E" w:rsidRDefault="0045692E" w:rsidP="00E13883">
            <w:pPr>
              <w:suppressAutoHyphens w:val="0"/>
              <w:spacing w:after="0" w:line="240" w:lineRule="auto"/>
              <w:rPr>
                <w:b/>
                <w:bCs/>
              </w:rPr>
            </w:pPr>
            <w:r w:rsidRPr="0045692E">
              <w:rPr>
                <w:b/>
                <w:bCs/>
              </w:rPr>
              <w:t xml:space="preserve">Implementation </w:t>
            </w:r>
          </w:p>
          <w:p w14:paraId="7F1ED38E" w14:textId="0FC3BE5D" w:rsidR="0045692E" w:rsidRDefault="0045692E" w:rsidP="00E13883">
            <w:pPr>
              <w:suppressAutoHyphens w:val="0"/>
              <w:spacing w:after="0" w:line="240" w:lineRule="auto"/>
            </w:pPr>
            <w:r w:rsidRPr="0045692E">
              <w:t xml:space="preserve">● Continue to put every child’s pastoral care at the forefront of the education provided at </w:t>
            </w:r>
            <w:r w:rsidR="00585358">
              <w:t>Town End</w:t>
            </w:r>
            <w:r w:rsidRPr="0045692E">
              <w:t xml:space="preserve"> Academy. </w:t>
            </w:r>
          </w:p>
          <w:p w14:paraId="090165B5" w14:textId="77777777" w:rsidR="0045692E" w:rsidRDefault="0045692E" w:rsidP="00E13883">
            <w:pPr>
              <w:suppressAutoHyphens w:val="0"/>
              <w:spacing w:after="0" w:line="240" w:lineRule="auto"/>
            </w:pPr>
            <w:r w:rsidRPr="0045692E">
              <w:t xml:space="preserve">● Deliver quality first teaching that engages all learners and identifies gaps in learning which are closed. </w:t>
            </w:r>
          </w:p>
          <w:p w14:paraId="541E98E9" w14:textId="3B1FEF4E" w:rsidR="0045692E" w:rsidRDefault="0045692E" w:rsidP="00E13883">
            <w:pPr>
              <w:suppressAutoHyphens w:val="0"/>
              <w:spacing w:after="0" w:line="240" w:lineRule="auto"/>
            </w:pPr>
            <w:r w:rsidRPr="0045692E">
              <w:t>● Through a well sequenced curriculum, support pupils to be better learners with secure understanding of what is expected of them at each stage of school life and develop their metacognition</w:t>
            </w:r>
            <w:r w:rsidR="00585358">
              <w:t xml:space="preserve"> skills.</w:t>
            </w:r>
            <w:r w:rsidRPr="0045692E">
              <w:t xml:space="preserve"> </w:t>
            </w:r>
          </w:p>
          <w:p w14:paraId="1D4A8D29" w14:textId="77777777" w:rsidR="0045692E" w:rsidRDefault="0045692E" w:rsidP="00E13883">
            <w:pPr>
              <w:suppressAutoHyphens w:val="0"/>
              <w:spacing w:after="0" w:line="240" w:lineRule="auto"/>
            </w:pPr>
            <w:r w:rsidRPr="0045692E">
              <w:t>● Provide early and effective interventions to target individual needs for the children who have the most significant gaps and/or who are not making expected progress.</w:t>
            </w:r>
          </w:p>
          <w:p w14:paraId="7BC482BD" w14:textId="311DE9A3" w:rsidR="0045692E" w:rsidRDefault="0045692E" w:rsidP="00E13883">
            <w:pPr>
              <w:suppressAutoHyphens w:val="0"/>
              <w:spacing w:after="0" w:line="240" w:lineRule="auto"/>
            </w:pPr>
            <w:r w:rsidRPr="0045692E">
              <w:t xml:space="preserve"> ● Enrich the wider curriculum to give all children opportunities and experiences to gain the knowledge and cultural capital to succeed at </w:t>
            </w:r>
            <w:r w:rsidR="00585358">
              <w:t>Town End Academy</w:t>
            </w:r>
            <w:r w:rsidRPr="0045692E">
              <w:t xml:space="preserve"> and beyond.</w:t>
            </w:r>
          </w:p>
          <w:p w14:paraId="58D200C7" w14:textId="04C4C7B8" w:rsidR="0045692E" w:rsidRDefault="0045692E" w:rsidP="00E13883">
            <w:pPr>
              <w:suppressAutoHyphens w:val="0"/>
              <w:spacing w:after="0" w:line="240" w:lineRule="auto"/>
              <w:rPr>
                <w:b/>
                <w:bCs/>
              </w:rPr>
            </w:pPr>
            <w:r w:rsidRPr="0045692E">
              <w:lastRenderedPageBreak/>
              <w:t xml:space="preserve"> </w:t>
            </w:r>
            <w:r w:rsidRPr="0045692E">
              <w:rPr>
                <w:b/>
                <w:bCs/>
              </w:rPr>
              <w:t xml:space="preserve">Impact </w:t>
            </w:r>
          </w:p>
          <w:p w14:paraId="49D02DEA" w14:textId="77777777" w:rsidR="0045692E" w:rsidRPr="0045692E" w:rsidRDefault="0045692E" w:rsidP="00E13883">
            <w:pPr>
              <w:suppressAutoHyphens w:val="0"/>
              <w:spacing w:after="0" w:line="240" w:lineRule="auto"/>
              <w:rPr>
                <w:b/>
                <w:bCs/>
              </w:rPr>
            </w:pPr>
          </w:p>
          <w:p w14:paraId="52849BEA" w14:textId="33B6BC08" w:rsidR="0045692E" w:rsidRDefault="0045692E" w:rsidP="00E13883">
            <w:pPr>
              <w:suppressAutoHyphens w:val="0"/>
              <w:spacing w:after="0" w:line="240" w:lineRule="auto"/>
            </w:pPr>
            <w:r w:rsidRPr="0045692E">
              <w:t xml:space="preserve">● Pupils and families well-being, engagement </w:t>
            </w:r>
            <w:r w:rsidR="00585358">
              <w:t xml:space="preserve">with school </w:t>
            </w:r>
            <w:r w:rsidRPr="0045692E">
              <w:t xml:space="preserve">and emotional health are improved. </w:t>
            </w:r>
          </w:p>
          <w:p w14:paraId="700BB269" w14:textId="77777777" w:rsidR="0045692E" w:rsidRDefault="0045692E" w:rsidP="00E13883">
            <w:pPr>
              <w:suppressAutoHyphens w:val="0"/>
              <w:spacing w:after="0" w:line="240" w:lineRule="auto"/>
            </w:pPr>
            <w:r w:rsidRPr="0045692E">
              <w:t xml:space="preserve">● Gaps in children’s learning are closed, as seen in formative and summative assessments. </w:t>
            </w:r>
          </w:p>
          <w:p w14:paraId="767A3205" w14:textId="445E4862" w:rsidR="0045692E" w:rsidRDefault="0045692E" w:rsidP="00E13883">
            <w:pPr>
              <w:suppressAutoHyphens w:val="0"/>
              <w:spacing w:after="0" w:line="240" w:lineRule="auto"/>
            </w:pPr>
            <w:r w:rsidRPr="0045692E">
              <w:t>● Children’s attainment is in line with peers locally and nationally</w:t>
            </w:r>
          </w:p>
          <w:p w14:paraId="2B13E3F5" w14:textId="77777777" w:rsidR="0045692E" w:rsidRDefault="0045692E" w:rsidP="00E13883">
            <w:pPr>
              <w:suppressAutoHyphens w:val="0"/>
              <w:spacing w:after="0" w:line="240" w:lineRule="auto"/>
            </w:pPr>
          </w:p>
          <w:p w14:paraId="4086E8E4" w14:textId="03227EB1" w:rsidR="00E13883" w:rsidRDefault="00E13883" w:rsidP="00E13883">
            <w:pPr>
              <w:suppressAutoHyphens w:val="0"/>
              <w:spacing w:after="0" w:line="240" w:lineRule="auto"/>
            </w:pPr>
          </w:p>
          <w:p w14:paraId="041BC32C" w14:textId="77777777" w:rsidR="00025256" w:rsidRDefault="00025256" w:rsidP="00E13883">
            <w:pPr>
              <w:suppressAutoHyphens w:val="0"/>
              <w:spacing w:after="0" w:line="240" w:lineRule="auto"/>
            </w:pPr>
          </w:p>
          <w:p w14:paraId="2A7D54E9" w14:textId="063FBF5A" w:rsidR="00E66558" w:rsidRDefault="00E66558" w:rsidP="00585358">
            <w:pPr>
              <w:pStyle w:val="ListParagraph"/>
              <w:numPr>
                <w:ilvl w:val="0"/>
                <w:numId w:val="0"/>
              </w:numPr>
              <w:suppressAutoHyphens w:val="0"/>
              <w:spacing w:after="0" w:line="240" w:lineRule="auto"/>
              <w:ind w:left="720"/>
              <w:rPr>
                <w:i/>
                <w:iCs/>
              </w:rPr>
            </w:pPr>
          </w:p>
        </w:tc>
      </w:tr>
    </w:tbl>
    <w:p w14:paraId="2A7D54EB" w14:textId="30940203" w:rsidR="00E66558" w:rsidRDefault="009D71E8">
      <w:pPr>
        <w:pStyle w:val="Heading2"/>
        <w:spacing w:before="600"/>
      </w:pPr>
      <w:r>
        <w:lastRenderedPageBreak/>
        <w:t>Challenges</w:t>
      </w:r>
    </w:p>
    <w:p w14:paraId="2A7D54EC" w14:textId="69C2DA5D"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w:t>
      </w:r>
      <w:r w:rsidR="00636D34">
        <w:t>st</w:t>
      </w:r>
      <w:r>
        <w:t xml:space="preserve">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4200851" w:rsidR="00E66558" w:rsidRPr="00585358" w:rsidRDefault="00585358" w:rsidP="00585358">
            <w:pPr>
              <w:suppressAutoHyphens w:val="0"/>
              <w:spacing w:after="0" w:line="240" w:lineRule="auto"/>
              <w:rPr>
                <w:color w:val="auto"/>
              </w:rPr>
            </w:pPr>
            <w:r>
              <w:t>A trend over the last 3 years of decreasing s</w:t>
            </w:r>
            <w:r w:rsidR="008E224A">
              <w:t xml:space="preserve">tarting points linked to language acquisition.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3B77089" w:rsidR="00E66558" w:rsidRDefault="001C66E3" w:rsidP="005F2551">
            <w:pPr>
              <w:suppressAutoHyphens w:val="0"/>
              <w:spacing w:after="0" w:line="240" w:lineRule="auto"/>
              <w:rPr>
                <w:sz w:val="22"/>
                <w:szCs w:val="22"/>
              </w:rPr>
            </w:pPr>
            <w:r w:rsidRPr="001C66E3">
              <w:rPr>
                <w:sz w:val="22"/>
                <w:szCs w:val="22"/>
              </w:rPr>
              <w:t>Reading across the school. The quantity of text in tests has proven texts to be very difficult to process due to difficulty with word reading fluency impeding understanding, in addition to limited vocabulary knowledge.</w:t>
            </w:r>
          </w:p>
        </w:tc>
      </w:tr>
      <w:tr w:rsidR="001C66E3" w14:paraId="79C2C28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6E2DB" w14:textId="3FAE3646" w:rsidR="001C66E3" w:rsidRDefault="001C66E3">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9CAB7" w14:textId="40FAB79B" w:rsidR="001C66E3" w:rsidRPr="001C66E3" w:rsidRDefault="001C66E3" w:rsidP="005F2551">
            <w:pPr>
              <w:suppressAutoHyphens w:val="0"/>
              <w:spacing w:after="0" w:line="240" w:lineRule="auto"/>
              <w:rPr>
                <w:sz w:val="22"/>
                <w:szCs w:val="22"/>
              </w:rPr>
            </w:pPr>
            <w:r w:rsidRPr="001C66E3">
              <w:rPr>
                <w:sz w:val="22"/>
                <w:szCs w:val="22"/>
              </w:rPr>
              <w:t>Limited understanding and mathematical fluency to apply mathematical skills to solve a range of reasoning problems across maths w</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012E1A5F" w:rsidR="00E66558" w:rsidRDefault="001C66E3">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0D2775F" w:rsidR="00E66558" w:rsidRDefault="005F2551" w:rsidP="005F2551">
            <w:pPr>
              <w:suppressAutoHyphens w:val="0"/>
              <w:spacing w:after="0" w:line="240" w:lineRule="auto"/>
              <w:rPr>
                <w:sz w:val="22"/>
                <w:szCs w:val="22"/>
              </w:rPr>
            </w:pPr>
            <w:r>
              <w:t xml:space="preserve">Home / school support </w:t>
            </w:r>
            <w:r w:rsidR="00585358">
              <w:t>with</w:t>
            </w:r>
            <w:r>
              <w:t xml:space="preserve"> reading is lower in pupil premium children across school</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4F3BDFB2" w:rsidR="00E66558" w:rsidRDefault="001C66E3">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8F3208A" w:rsidR="00E66558" w:rsidRDefault="00264C30" w:rsidP="005F2551">
            <w:pPr>
              <w:suppressAutoHyphens w:val="0"/>
              <w:spacing w:after="0" w:line="240" w:lineRule="auto"/>
              <w:rPr>
                <w:iCs/>
                <w:sz w:val="22"/>
              </w:rPr>
            </w:pPr>
            <w:r>
              <w:rPr>
                <w:iCs/>
                <w:sz w:val="22"/>
              </w:rPr>
              <w:t xml:space="preserve">100% of social care referrals (CP, CIN and Early Help) are from pupil premium families </w:t>
            </w:r>
            <w:proofErr w:type="gramStart"/>
            <w:r>
              <w:rPr>
                <w:iCs/>
                <w:sz w:val="22"/>
              </w:rPr>
              <w:t>( as</w:t>
            </w:r>
            <w:proofErr w:type="gramEnd"/>
            <w:r>
              <w:rPr>
                <w:iCs/>
                <w:sz w:val="22"/>
              </w:rPr>
              <w:t xml:space="preserve"> of Sept ‘24)</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2245E9B" w:rsidR="00E66558" w:rsidRDefault="001C66E3">
            <w:pPr>
              <w:pStyle w:val="TableRow"/>
              <w:rPr>
                <w:sz w:val="22"/>
                <w:szCs w:val="22"/>
              </w:rPr>
            </w:pPr>
            <w:bookmarkStart w:id="16"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7F65" w14:textId="494FCD7F" w:rsidR="00E13883" w:rsidRDefault="00E13883" w:rsidP="00E13883">
            <w:pPr>
              <w:suppressAutoHyphens w:val="0"/>
              <w:spacing w:after="0" w:line="240" w:lineRule="auto"/>
              <w:rPr>
                <w:color w:val="auto"/>
              </w:rPr>
            </w:pPr>
            <w:r>
              <w:t xml:space="preserve">Parental and community engagement </w:t>
            </w:r>
            <w:r w:rsidR="00585358">
              <w:t>i</w:t>
            </w:r>
            <w:r>
              <w:t>nternal audits indicate that a lack of parental support and engagement among disadvantaged pupils negatively impacts pupils’ progress.</w:t>
            </w:r>
            <w:r w:rsidR="00585358">
              <w:t xml:space="preserve"> (Parent evenings, information events </w:t>
            </w:r>
            <w:proofErr w:type="spellStart"/>
            <w:r w:rsidR="00585358">
              <w:t>eg</w:t>
            </w:r>
            <w:proofErr w:type="spellEnd"/>
            <w:r w:rsidR="00585358">
              <w:t xml:space="preserve"> Phonics and reading and celebration events)</w:t>
            </w:r>
          </w:p>
          <w:p w14:paraId="2A7D54FD" w14:textId="77777777" w:rsidR="00E66558" w:rsidRDefault="00E66558">
            <w:pPr>
              <w:pStyle w:val="TableRowCentered"/>
              <w:jc w:val="left"/>
              <w:rPr>
                <w:iCs/>
                <w:sz w:val="22"/>
              </w:rPr>
            </w:pPr>
          </w:p>
        </w:tc>
      </w:tr>
      <w:tr w:rsidR="00E13883" w14:paraId="0342921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757EC" w14:textId="17C40766" w:rsidR="00E13883" w:rsidRDefault="001C66E3">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F26D" w14:textId="158B67CB" w:rsidR="00E13883" w:rsidRDefault="00E13883" w:rsidP="00E13883">
            <w:pPr>
              <w:suppressAutoHyphens w:val="0"/>
              <w:spacing w:after="0" w:line="240" w:lineRule="auto"/>
              <w:rPr>
                <w:color w:val="auto"/>
              </w:rPr>
            </w:pPr>
            <w:r>
              <w:t xml:space="preserve">School evidence shows that the effects of poverty on the opportunities </w:t>
            </w:r>
            <w:r w:rsidR="00636D34">
              <w:t xml:space="preserve">that </w:t>
            </w:r>
            <w:r>
              <w:t xml:space="preserve">pupils are exposed to and the cultural capital opportunities </w:t>
            </w:r>
            <w:r w:rsidR="00636D34">
              <w:t xml:space="preserve">that </w:t>
            </w:r>
            <w:r>
              <w:t>children are given</w:t>
            </w:r>
            <w:r w:rsidR="00636D34">
              <w:t xml:space="preserve"> negatively</w:t>
            </w:r>
            <w:r>
              <w:t xml:space="preserve"> </w:t>
            </w:r>
            <w:r w:rsidR="00636D34">
              <w:t xml:space="preserve">impacts </w:t>
            </w:r>
            <w:r>
              <w:t>all children in school.</w:t>
            </w:r>
          </w:p>
          <w:p w14:paraId="2354B222" w14:textId="77777777" w:rsidR="00E13883" w:rsidRDefault="00E13883" w:rsidP="00E13883">
            <w:pPr>
              <w:suppressAutoHyphens w:val="0"/>
              <w:spacing w:after="0" w:line="240" w:lineRule="auto"/>
            </w:pPr>
          </w:p>
        </w:tc>
      </w:tr>
      <w:tr w:rsidR="001C66E3" w14:paraId="33E9635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305BD" w14:textId="39632013" w:rsidR="001C66E3" w:rsidRDefault="001C66E3">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FC945" w14:textId="16FCCDE7" w:rsidR="001C66E3" w:rsidRDefault="001C66E3" w:rsidP="00E13883">
            <w:pPr>
              <w:suppressAutoHyphens w:val="0"/>
              <w:spacing w:after="0" w:line="240" w:lineRule="auto"/>
            </w:pPr>
            <w:r w:rsidRPr="00585358">
              <w:t xml:space="preserve">Higher percentage of pupils eligible for </w:t>
            </w:r>
            <w:r>
              <w:t xml:space="preserve">pupil </w:t>
            </w:r>
            <w:r w:rsidRPr="00585358">
              <w:t>premium than both local and national</w:t>
            </w:r>
            <w:r>
              <w:t xml:space="preserve"> figures.  This is compounded by higher</w:t>
            </w:r>
            <w:r w:rsidRPr="00585358">
              <w:t xml:space="preserve"> number</w:t>
            </w:r>
            <w:r>
              <w:t>s</w:t>
            </w:r>
            <w:r w:rsidRPr="00585358">
              <w:t xml:space="preserve"> o</w:t>
            </w:r>
            <w:r>
              <w:t xml:space="preserve">f disadvantaged children </w:t>
            </w:r>
            <w:r w:rsidRPr="00585358">
              <w:t>belonging to more than one group e.g. with SEMH needs, SEND and/or EAL</w:t>
            </w:r>
          </w:p>
        </w:tc>
      </w:tr>
    </w:tbl>
    <w:p w14:paraId="66DAD970" w14:textId="77777777" w:rsidR="001C66E3" w:rsidRDefault="001C66E3">
      <w:pPr>
        <w:pStyle w:val="Heading2"/>
        <w:spacing w:before="600"/>
      </w:pPr>
    </w:p>
    <w:p w14:paraId="403C7E64" w14:textId="77777777" w:rsidR="001C66E3" w:rsidRDefault="001C66E3" w:rsidP="001C66E3"/>
    <w:p w14:paraId="2EA7443F" w14:textId="77777777" w:rsidR="001C66E3" w:rsidRPr="001C66E3" w:rsidRDefault="001C66E3" w:rsidP="001C66E3"/>
    <w:p w14:paraId="2A7D54FF" w14:textId="74D47ABF" w:rsidR="00E66558" w:rsidRDefault="009D71E8">
      <w:pPr>
        <w:pStyle w:val="Heading2"/>
        <w:spacing w:before="600"/>
      </w:pPr>
      <w:r>
        <w:lastRenderedPageBreak/>
        <w:t xml:space="preserve">Intended outcomes </w:t>
      </w:r>
    </w:p>
    <w:p w14:paraId="2A7D5500" w14:textId="7AA8F155" w:rsidR="00E66558" w:rsidRDefault="009D71E8">
      <w:r>
        <w:rPr>
          <w:color w:val="auto"/>
        </w:rPr>
        <w:t xml:space="preserve">This explains the outcomes we are aiming for </w:t>
      </w:r>
      <w:r>
        <w:rPr>
          <w:b/>
          <w:bCs/>
          <w:color w:val="auto"/>
        </w:rPr>
        <w:t>by the end of our current strategy plan</w:t>
      </w:r>
      <w:r w:rsidR="00264C30">
        <w:rPr>
          <w:color w:val="auto"/>
        </w:rPr>
        <w:t xml:space="preserve"> (2027/2028</w:t>
      </w:r>
      <w:proofErr w:type="gramStart"/>
      <w:r w:rsidR="00264C30">
        <w:rPr>
          <w:color w:val="auto"/>
        </w:rPr>
        <w:t xml:space="preserve">) </w:t>
      </w:r>
      <w:r>
        <w:rPr>
          <w:color w:val="auto"/>
        </w:rPr>
        <w:t xml:space="preserve"> and</w:t>
      </w:r>
      <w:proofErr w:type="gramEnd"/>
      <w:r>
        <w:rPr>
          <w:color w:val="auto"/>
        </w:rPr>
        <w:t xml:space="preserve">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36C17" w14:textId="31E9A794" w:rsidR="00E13883" w:rsidRDefault="00E13883" w:rsidP="00E13883">
            <w:pPr>
              <w:suppressAutoHyphens w:val="0"/>
              <w:spacing w:after="0" w:line="240" w:lineRule="auto"/>
              <w:rPr>
                <w:color w:val="auto"/>
              </w:rPr>
            </w:pPr>
            <w:r>
              <w:t>Disadvantaged children will have the same level of attainment as non-PP children in KS2 reading, writing and maths</w:t>
            </w:r>
          </w:p>
          <w:p w14:paraId="2A7D5507" w14:textId="35B693A9" w:rsidR="00E66558" w:rsidRDefault="00E66558" w:rsidP="00E13883">
            <w:pPr>
              <w:pStyle w:val="TableRow"/>
              <w:tabs>
                <w:tab w:val="left" w:pos="1716"/>
              </w:tabs>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EC8E" w14:textId="40D3AE27" w:rsidR="00E13883" w:rsidRDefault="00E13883" w:rsidP="00E13883">
            <w:pPr>
              <w:suppressAutoHyphens w:val="0"/>
              <w:spacing w:after="0" w:line="240" w:lineRule="auto"/>
              <w:rPr>
                <w:color w:val="auto"/>
              </w:rPr>
            </w:pPr>
            <w:r>
              <w:t xml:space="preserve">Overall attainment of disadvantaged children is </w:t>
            </w:r>
            <w:r w:rsidR="00C70E24">
              <w:t xml:space="preserve">in </w:t>
            </w:r>
            <w:r>
              <w:t>line with national figures and the gap between PP and on PP is closed</w:t>
            </w:r>
          </w:p>
          <w:p w14:paraId="2A7D5508" w14:textId="77777777" w:rsidR="00E66558" w:rsidRDefault="00E66558">
            <w:pPr>
              <w:pStyle w:val="TableRowCentered"/>
              <w:jc w:val="left"/>
              <w:rPr>
                <w:sz w:val="22"/>
                <w:szCs w:val="22"/>
              </w:rPr>
            </w:pPr>
          </w:p>
        </w:tc>
      </w:tr>
      <w:tr w:rsidR="00E13883" w14:paraId="23E9577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82E19" w14:textId="77777777" w:rsidR="00E13883" w:rsidRDefault="00E13883" w:rsidP="00E13883">
            <w:pPr>
              <w:suppressAutoHyphens w:val="0"/>
              <w:spacing w:after="0" w:line="240" w:lineRule="auto"/>
              <w:rPr>
                <w:color w:val="auto"/>
              </w:rPr>
            </w:pPr>
            <w:r>
              <w:t>Improve phonics outcomes for disadvantaged children</w:t>
            </w:r>
          </w:p>
          <w:p w14:paraId="3128CF49" w14:textId="77777777" w:rsidR="00E13883" w:rsidRDefault="00E13883">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10AC2" w14:textId="043DF54F" w:rsidR="00E13883" w:rsidRDefault="00E13883" w:rsidP="00E13883">
            <w:pPr>
              <w:suppressAutoHyphens w:val="0"/>
              <w:spacing w:after="0" w:line="240" w:lineRule="auto"/>
              <w:rPr>
                <w:color w:val="auto"/>
              </w:rPr>
            </w:pPr>
            <w:r>
              <w:t xml:space="preserve">Disadvantaged </w:t>
            </w:r>
            <w:proofErr w:type="gramStart"/>
            <w:r>
              <w:t>children</w:t>
            </w:r>
            <w:proofErr w:type="gramEnd"/>
            <w:r>
              <w:t xml:space="preserve"> outcomes of phonics screening is in line with or above national average scores.</w:t>
            </w:r>
          </w:p>
          <w:p w14:paraId="05A4F220" w14:textId="77777777" w:rsidR="00E13883" w:rsidRDefault="00E13883">
            <w:pPr>
              <w:pStyle w:val="TableRowCentered"/>
              <w:jc w:val="left"/>
              <w:rPr>
                <w:sz w:val="22"/>
                <w:szCs w:val="22"/>
              </w:rPr>
            </w:pPr>
          </w:p>
        </w:tc>
      </w:tr>
      <w:tr w:rsidR="00E13883" w14:paraId="196DEF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73A50" w14:textId="77777777" w:rsidR="00E13883" w:rsidRDefault="00E13883" w:rsidP="00E13883">
            <w:pPr>
              <w:suppressAutoHyphens w:val="0"/>
              <w:spacing w:after="0" w:line="240" w:lineRule="auto"/>
              <w:rPr>
                <w:color w:val="auto"/>
              </w:rPr>
            </w:pPr>
            <w:r>
              <w:t>Improved outcomes among disadvantaged pupils identified with SEND</w:t>
            </w:r>
          </w:p>
          <w:p w14:paraId="3538F975" w14:textId="77777777" w:rsidR="00E13883" w:rsidRDefault="00E13883">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15AC" w14:textId="368E8AAB" w:rsidR="00E13883" w:rsidRDefault="00E13883" w:rsidP="00E13883">
            <w:pPr>
              <w:suppressAutoHyphens w:val="0"/>
              <w:spacing w:after="0" w:line="240" w:lineRule="auto"/>
              <w:rPr>
                <w:color w:val="auto"/>
              </w:rPr>
            </w:pPr>
            <w:r>
              <w:t xml:space="preserve">KS2 outcomes show </w:t>
            </w:r>
            <w:r w:rsidR="00264C30">
              <w:t xml:space="preserve">PP children with SEND achieve same outcomes as </w:t>
            </w:r>
            <w:proofErr w:type="gramStart"/>
            <w:r w:rsidR="00264C30">
              <w:t>non PP</w:t>
            </w:r>
            <w:proofErr w:type="gramEnd"/>
            <w:r w:rsidR="00264C30">
              <w:t xml:space="preserve"> send children</w:t>
            </w:r>
          </w:p>
          <w:p w14:paraId="65C6DF35" w14:textId="77777777" w:rsidR="00E13883" w:rsidRDefault="00E13883">
            <w:pPr>
              <w:pStyle w:val="TableRowCentered"/>
              <w:jc w:val="left"/>
              <w:rPr>
                <w:sz w:val="22"/>
                <w:szCs w:val="22"/>
              </w:rPr>
            </w:pPr>
          </w:p>
        </w:tc>
      </w:tr>
      <w:tr w:rsidR="00E13883" w14:paraId="0D4F20B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CB42" w14:textId="77777777" w:rsidR="00E13883" w:rsidRDefault="00E13883" w:rsidP="00E13883">
            <w:pPr>
              <w:suppressAutoHyphens w:val="0"/>
              <w:spacing w:after="0" w:line="240" w:lineRule="auto"/>
              <w:rPr>
                <w:color w:val="auto"/>
              </w:rPr>
            </w:pPr>
            <w:r>
              <w:t>Improved parental support and engagement among the families of disadvantaged pupils</w:t>
            </w:r>
          </w:p>
          <w:p w14:paraId="2C76BFFB" w14:textId="77777777" w:rsidR="00E13883" w:rsidRDefault="00E13883">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561C2" w14:textId="38748A11" w:rsidR="00E13883" w:rsidRDefault="00E13883" w:rsidP="00E13883">
            <w:pPr>
              <w:suppressAutoHyphens w:val="0"/>
              <w:spacing w:after="0" w:line="240" w:lineRule="auto"/>
              <w:rPr>
                <w:color w:val="auto"/>
              </w:rPr>
            </w:pPr>
            <w:r>
              <w:t xml:space="preserve">Sustained high levels of parental support and engagement </w:t>
            </w:r>
            <w:r w:rsidR="00264C30">
              <w:t xml:space="preserve">comparative to </w:t>
            </w:r>
            <w:proofErr w:type="gramStart"/>
            <w:r w:rsidR="00264C30">
              <w:t>non PP</w:t>
            </w:r>
            <w:proofErr w:type="gramEnd"/>
            <w:r>
              <w:t xml:space="preserve"> demonstrated by; </w:t>
            </w:r>
            <w:r w:rsidR="00264C30">
              <w:t>reading record data, and attendance at parent sharing evenings</w:t>
            </w:r>
            <w:r>
              <w:t>.</w:t>
            </w:r>
          </w:p>
          <w:p w14:paraId="62AFCCC2" w14:textId="77777777" w:rsidR="00E13883" w:rsidRDefault="00E13883">
            <w:pPr>
              <w:pStyle w:val="TableRowCentered"/>
              <w:jc w:val="left"/>
              <w:rPr>
                <w:sz w:val="22"/>
                <w:szCs w:val="22"/>
              </w:rPr>
            </w:pPr>
          </w:p>
        </w:tc>
      </w:tr>
      <w:tr w:rsidR="00E13883" w14:paraId="20664C9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B5F9" w14:textId="77777777" w:rsidR="00E13883" w:rsidRDefault="00E13883" w:rsidP="00E13883">
            <w:pPr>
              <w:suppressAutoHyphens w:val="0"/>
              <w:spacing w:after="0" w:line="240" w:lineRule="auto"/>
              <w:rPr>
                <w:color w:val="auto"/>
              </w:rPr>
            </w:pPr>
            <w:r>
              <w:t>Eradicate the effect of poverty on education and improve opportunities for pupils to enrich their life experiences and deepen their knowledge and understanding of the curriculum.</w:t>
            </w:r>
          </w:p>
          <w:p w14:paraId="2588FCFD" w14:textId="77777777" w:rsidR="00E13883" w:rsidRDefault="00E13883">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C0C73" w14:textId="77777777" w:rsidR="00264C30" w:rsidRDefault="00E13883" w:rsidP="00E13883">
            <w:pPr>
              <w:suppressAutoHyphens w:val="0"/>
              <w:spacing w:after="0" w:line="240" w:lineRule="auto"/>
            </w:pPr>
            <w:r>
              <w:t xml:space="preserve">Sustained high levels of pupil participation </w:t>
            </w:r>
            <w:r w:rsidR="00264C30">
              <w:t>showing</w:t>
            </w:r>
          </w:p>
          <w:p w14:paraId="4F130C66" w14:textId="6089FED9" w:rsidR="00E13883" w:rsidRPr="00E13883" w:rsidRDefault="00264C30" w:rsidP="00E13883">
            <w:pPr>
              <w:suppressAutoHyphens w:val="0"/>
              <w:spacing w:after="0" w:line="240" w:lineRule="auto"/>
            </w:pPr>
            <w:r>
              <w:t>-</w:t>
            </w:r>
            <w:r w:rsidR="00E13883">
              <w:t xml:space="preserve"> A significant increase in </w:t>
            </w:r>
            <w:r>
              <w:t xml:space="preserve">pupil premium </w:t>
            </w:r>
            <w:r w:rsidR="00E13883">
              <w:t>participation in enrichment activities</w:t>
            </w:r>
            <w:r>
              <w:t xml:space="preserve"> (after school clubs, competitions, sporting events, music tuition)</w:t>
            </w:r>
          </w:p>
          <w:p w14:paraId="135E36BB" w14:textId="77777777" w:rsidR="00E13883" w:rsidRDefault="00E13883">
            <w:pPr>
              <w:pStyle w:val="TableRowCentered"/>
              <w:jc w:val="left"/>
              <w:rPr>
                <w:sz w:val="22"/>
                <w:szCs w:val="22"/>
              </w:rPr>
            </w:pP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1F1E759" w:rsidR="00E66558" w:rsidRDefault="009D71E8">
      <w:pPr>
        <w:spacing w:after="480"/>
      </w:pPr>
      <w:r>
        <w:t xml:space="preserve">This details how we intend to spend our pupil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7B147E0" w:rsidR="00E66558" w:rsidRDefault="009D71E8">
      <w:r>
        <w:t xml:space="preserve">Budgeted cost: £ </w:t>
      </w:r>
      <w:proofErr w:type="gramStart"/>
      <w:r w:rsidR="002D3B80">
        <w:t>1</w:t>
      </w:r>
      <w:r w:rsidR="001C66E3">
        <w:t>5</w:t>
      </w:r>
      <w:r w:rsidR="00636D34">
        <w:t>,000  -</w:t>
      </w:r>
      <w:proofErr w:type="gramEnd"/>
      <w:r w:rsidR="00636D34">
        <w:t xml:space="preserve"> CPD (Sounds Write </w:t>
      </w:r>
      <w:r w:rsidR="00264C30">
        <w:t>refreshers</w:t>
      </w:r>
      <w:r w:rsidR="00636D34">
        <w:t xml:space="preserve">/ </w:t>
      </w:r>
      <w:r w:rsidR="001C777E">
        <w:t xml:space="preserve">early years maths project/ </w:t>
      </w:r>
      <w:r w:rsidR="001C66E3">
        <w:t>launch pad /</w:t>
      </w:r>
      <w:r w:rsidR="001C777E">
        <w:t xml:space="preserve">teaching and learning advocates </w:t>
      </w:r>
      <w:r w:rsidR="001C66E3">
        <w:t>project</w:t>
      </w:r>
      <w:r w:rsidR="001C777E">
        <w:t xml:space="preserve">/ </w:t>
      </w:r>
      <w:r w:rsidR="00636D34">
        <w:t xml:space="preserve"> NPQ</w:t>
      </w:r>
      <w:r w:rsidR="001C777E">
        <w:t>EY</w:t>
      </w:r>
      <w:r w:rsidR="001C66E3">
        <w:t>L</w:t>
      </w:r>
      <w:r w:rsidR="001C777E">
        <w:t xml:space="preserve"> and NPQ</w:t>
      </w:r>
      <w:r w:rsidR="001C66E3">
        <w:t>LT</w:t>
      </w:r>
      <w:r w:rsidR="00636D34">
        <w:t xml:space="preserve"> /</w:t>
      </w:r>
      <w:r w:rsidR="001C777E">
        <w:t xml:space="preserve"> mental health training</w:t>
      </w:r>
      <w:r w:rsidR="00636D34">
        <w:t xml:space="preserve">) </w:t>
      </w:r>
    </w:p>
    <w:p w14:paraId="6CFD3AAA" w14:textId="68C6B816" w:rsidR="002D3B80" w:rsidRDefault="002D3B80" w:rsidP="002D3B80">
      <w:r>
        <w:lastRenderedPageBreak/>
        <w:t xml:space="preserve">Additional training in universal help strategies to support pupil premium families (Domestic abuse support, mental health </w:t>
      </w:r>
      <w:proofErr w:type="gramStart"/>
      <w:r>
        <w:t>support )</w:t>
      </w:r>
      <w:proofErr w:type="gramEnd"/>
      <w:r>
        <w:t xml:space="preserve"> £1000</w:t>
      </w:r>
    </w:p>
    <w:p w14:paraId="16AFAFF0" w14:textId="77777777" w:rsidR="002D3B80" w:rsidRDefault="002D3B80"/>
    <w:p w14:paraId="47D79536" w14:textId="0B264761" w:rsidR="006C6D76" w:rsidRDefault="006C6D76"/>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90F5" w14:textId="77777777" w:rsidR="00E13883" w:rsidRDefault="00E13883" w:rsidP="00E13883">
            <w:pPr>
              <w:suppressAutoHyphens w:val="0"/>
              <w:spacing w:after="0" w:line="240" w:lineRule="auto"/>
              <w:rPr>
                <w:color w:val="auto"/>
              </w:rPr>
            </w:pPr>
            <w:r>
              <w:t>Offer an extensive CPD package for staff to help tackle some of the specific learning challenges.</w:t>
            </w:r>
          </w:p>
          <w:p w14:paraId="2A7D551A" w14:textId="1F859D14" w:rsidR="00E66558" w:rsidRDefault="00E6655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81A3" w14:textId="77777777" w:rsidR="00E13883" w:rsidRPr="00E13883" w:rsidRDefault="00E13883" w:rsidP="00E13883">
            <w:pPr>
              <w:pStyle w:val="ListParagraph"/>
              <w:numPr>
                <w:ilvl w:val="0"/>
                <w:numId w:val="14"/>
              </w:numPr>
              <w:suppressAutoHyphens w:val="0"/>
              <w:spacing w:after="0" w:line="240" w:lineRule="auto"/>
              <w:rPr>
                <w:color w:val="auto"/>
              </w:rPr>
            </w:pPr>
            <w:r>
              <w:t xml:space="preserve">A report released by the EEF in June 2019, identifies professional development, training and support of teachers as a top priority to ensure the recruitment and retention of quality teachers. </w:t>
            </w:r>
          </w:p>
          <w:p w14:paraId="3DB473B6" w14:textId="77777777" w:rsidR="00E13883" w:rsidRPr="00E13883" w:rsidRDefault="00E13883" w:rsidP="00E13883">
            <w:pPr>
              <w:pStyle w:val="ListParagraph"/>
              <w:numPr>
                <w:ilvl w:val="0"/>
                <w:numId w:val="14"/>
              </w:numPr>
              <w:suppressAutoHyphens w:val="0"/>
              <w:spacing w:after="0" w:line="240" w:lineRule="auto"/>
              <w:rPr>
                <w:color w:val="auto"/>
              </w:rPr>
            </w:pPr>
            <w:r>
              <w:t xml:space="preserve">Upcoming external CPD opportunities shared with staff. • Extensive CPD package offered in school. School Development plan will highlight areas to be focussed upon and matched the identified school needs </w:t>
            </w:r>
          </w:p>
          <w:p w14:paraId="5BB103D7" w14:textId="5EA010E1" w:rsidR="00E13883" w:rsidRPr="00E13883" w:rsidRDefault="00E13883" w:rsidP="00E13883">
            <w:pPr>
              <w:pStyle w:val="ListParagraph"/>
              <w:numPr>
                <w:ilvl w:val="0"/>
                <w:numId w:val="14"/>
              </w:numPr>
              <w:suppressAutoHyphens w:val="0"/>
              <w:spacing w:after="0" w:line="240" w:lineRule="auto"/>
              <w:rPr>
                <w:color w:val="auto"/>
              </w:rPr>
            </w:pPr>
            <w:r>
              <w:t>The 2019 EEF report says: ‘Good teaching is the most important lever schools have to improve outcomes for disadvantaged pupils.’</w:t>
            </w:r>
          </w:p>
          <w:p w14:paraId="2A7D551B"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D54F3" w14:textId="340A6020" w:rsidR="00E13883" w:rsidRDefault="00E13883" w:rsidP="00E13883">
            <w:pPr>
              <w:suppressAutoHyphens w:val="0"/>
              <w:spacing w:after="0" w:line="240" w:lineRule="auto"/>
              <w:rPr>
                <w:color w:val="auto"/>
              </w:rPr>
            </w:pPr>
            <w:r>
              <w:t xml:space="preserve">1, </w:t>
            </w:r>
            <w:r w:rsidR="00A94481">
              <w:t>2,3</w:t>
            </w:r>
          </w:p>
          <w:p w14:paraId="2A7D551C" w14:textId="77777777" w:rsidR="00E66558" w:rsidRDefault="00E66558">
            <w:pPr>
              <w:pStyle w:val="TableRowCentered"/>
              <w:jc w:val="left"/>
              <w:rPr>
                <w:sz w:val="22"/>
              </w:rPr>
            </w:pP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A5A4" w14:textId="574AD553" w:rsidR="00E13883" w:rsidRDefault="00E13883" w:rsidP="00E13883">
            <w:pPr>
              <w:suppressAutoHyphens w:val="0"/>
              <w:spacing w:after="0" w:line="240" w:lineRule="auto"/>
              <w:rPr>
                <w:color w:val="auto"/>
              </w:rPr>
            </w:pPr>
            <w:r>
              <w:t>Reduce class/teaching group sizes to secure rapid progress towards the expected standard.</w:t>
            </w:r>
          </w:p>
          <w:p w14:paraId="2A7D551E"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42D9F" w14:textId="771720E6" w:rsidR="00E13883" w:rsidRDefault="00E13883" w:rsidP="00E13883">
            <w:pPr>
              <w:suppressAutoHyphens w:val="0"/>
              <w:spacing w:after="0" w:line="240" w:lineRule="auto"/>
            </w:pPr>
            <w:r>
              <w:t xml:space="preserve">A report released by the EEF, in June, 2019, identifies support and mentoring during the early careers of teachers as a top priority. By developing the classroom structures that support vulnerable pupils in school, class sizes can be reduced to facilitate the rapid progress towards the expected standard. </w:t>
            </w:r>
          </w:p>
          <w:p w14:paraId="1291AD65" w14:textId="0BEBC3D3" w:rsidR="00E13883" w:rsidRDefault="00E13883" w:rsidP="00E13883">
            <w:pPr>
              <w:suppressAutoHyphens w:val="0"/>
              <w:spacing w:after="0" w:line="240" w:lineRule="auto"/>
              <w:rPr>
                <w:color w:val="auto"/>
              </w:rPr>
            </w:pPr>
            <w:r>
              <w:t>https://educationendowmentfoundation.org.uk/educationevidence/teaching-learning-toolkit/reducing-class-size</w:t>
            </w:r>
          </w:p>
          <w:p w14:paraId="2A7D551F"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2174D" w14:textId="4B906F54" w:rsidR="00E13883" w:rsidRDefault="00E13883" w:rsidP="00E13883">
            <w:pPr>
              <w:suppressAutoHyphens w:val="0"/>
              <w:spacing w:after="0" w:line="240" w:lineRule="auto"/>
              <w:rPr>
                <w:color w:val="auto"/>
              </w:rPr>
            </w:pPr>
            <w:r>
              <w:t>1</w:t>
            </w:r>
            <w:r w:rsidR="00A94481">
              <w:t>,2,3</w:t>
            </w:r>
          </w:p>
          <w:p w14:paraId="2A7D5520" w14:textId="77777777" w:rsidR="00E66558" w:rsidRDefault="00E66558">
            <w:pPr>
              <w:pStyle w:val="TableRowCentered"/>
              <w:jc w:val="left"/>
              <w:rPr>
                <w:sz w:val="22"/>
              </w:rPr>
            </w:pPr>
          </w:p>
        </w:tc>
      </w:tr>
      <w:tr w:rsidR="00E13883" w14:paraId="22F8F2D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1C8F7" w14:textId="60E51236" w:rsidR="00E13883" w:rsidRDefault="00E13883" w:rsidP="00E13883">
            <w:pPr>
              <w:suppressAutoHyphens w:val="0"/>
              <w:spacing w:after="0" w:line="240" w:lineRule="auto"/>
              <w:rPr>
                <w:color w:val="auto"/>
              </w:rPr>
            </w:pPr>
            <w:r>
              <w:t xml:space="preserve">Increase capacity of </w:t>
            </w:r>
            <w:r w:rsidR="00C70E24">
              <w:t>Deputy Head</w:t>
            </w:r>
            <w:r>
              <w:t xml:space="preserve"> </w:t>
            </w:r>
            <w:proofErr w:type="gramStart"/>
            <w:r>
              <w:t xml:space="preserve">teacher </w:t>
            </w:r>
            <w:r w:rsidR="001C777E">
              <w:t xml:space="preserve"> and</w:t>
            </w:r>
            <w:proofErr w:type="gramEnd"/>
            <w:r w:rsidR="001C777E">
              <w:t xml:space="preserve"> headteacher </w:t>
            </w:r>
            <w:r>
              <w:t>to provide coaching and mentoring for staff and small group intervention for targeted groups.</w:t>
            </w:r>
          </w:p>
          <w:p w14:paraId="3AB5049A" w14:textId="77777777" w:rsidR="00E13883" w:rsidRDefault="00E13883">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8576F" w14:textId="77777777" w:rsidR="00E13883" w:rsidRDefault="00E13883" w:rsidP="00E13883">
            <w:pPr>
              <w:suppressAutoHyphens w:val="0"/>
              <w:spacing w:after="0" w:line="240" w:lineRule="auto"/>
            </w:pPr>
            <w:r>
              <w:lastRenderedPageBreak/>
              <w:t xml:space="preserve">Evidence gathered by the EEF shows that reduced class sizes allow children to gain three months. </w:t>
            </w:r>
          </w:p>
          <w:p w14:paraId="50A34916" w14:textId="783F5D39" w:rsidR="00E13883" w:rsidRDefault="00E13883" w:rsidP="00E13883">
            <w:pPr>
              <w:suppressAutoHyphens w:val="0"/>
              <w:spacing w:after="0" w:line="240" w:lineRule="auto"/>
              <w:rPr>
                <w:color w:val="auto"/>
              </w:rPr>
            </w:pPr>
            <w:r>
              <w:t xml:space="preserve"> A report released by the EEF, in June, 2019, identifies support and mentoring during the early careers of teachers as a top priority. Through providing </w:t>
            </w:r>
            <w:proofErr w:type="gramStart"/>
            <w:r>
              <w:t>extended release</w:t>
            </w:r>
            <w:proofErr w:type="gramEnd"/>
            <w:r>
              <w:t xml:space="preserve"> time of </w:t>
            </w:r>
            <w:r>
              <w:lastRenderedPageBreak/>
              <w:t>staff alongside the development of national qualifications, coaching and mentoring can further support staff in developing small group and intervention groups.</w:t>
            </w:r>
          </w:p>
          <w:p w14:paraId="4D7E6887" w14:textId="77777777" w:rsidR="00E13883" w:rsidRDefault="00E13883">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CE20E" w14:textId="23260ECB" w:rsidR="00E13883" w:rsidRDefault="00A94481">
            <w:pPr>
              <w:pStyle w:val="TableRowCentered"/>
              <w:jc w:val="left"/>
              <w:rPr>
                <w:sz w:val="22"/>
              </w:rPr>
            </w:pPr>
            <w:r>
              <w:rPr>
                <w:sz w:val="22"/>
              </w:rPr>
              <w:lastRenderedPageBreak/>
              <w:t>1,2,3</w:t>
            </w:r>
          </w:p>
        </w:tc>
      </w:tr>
      <w:tr w:rsidR="00E13883" w14:paraId="4A3797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2929" w14:textId="2814F249" w:rsidR="00E13883" w:rsidRDefault="00E13883" w:rsidP="00E13883">
            <w:pPr>
              <w:suppressAutoHyphens w:val="0"/>
              <w:spacing w:after="0" w:line="240" w:lineRule="auto"/>
              <w:rPr>
                <w:color w:val="auto"/>
              </w:rPr>
            </w:pPr>
            <w:r>
              <w:t xml:space="preserve">Provide quality TAs to support identified groups of pupils </w:t>
            </w:r>
            <w:proofErr w:type="gramStart"/>
            <w:r>
              <w:t>and  deliver</w:t>
            </w:r>
            <w:proofErr w:type="gramEnd"/>
            <w:r>
              <w:t xml:space="preserve"> effective group/1-1 intervent</w:t>
            </w:r>
            <w:r w:rsidR="00FA0259">
              <w:t>i</w:t>
            </w:r>
            <w:r>
              <w:t>ons</w:t>
            </w:r>
          </w:p>
          <w:p w14:paraId="120633FE" w14:textId="77777777" w:rsidR="00E13883" w:rsidRDefault="00E13883">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BA46A" w14:textId="77777777" w:rsidR="00E13883" w:rsidRDefault="00E13883" w:rsidP="00E13883">
            <w:pPr>
              <w:suppressAutoHyphens w:val="0"/>
              <w:spacing w:after="0" w:line="240" w:lineRule="auto"/>
            </w:pPr>
            <w:r>
              <w:t xml:space="preserve">• Through a process of identifying the need and appropriate provision for vulnerable children to ensure that Teaching Assistant supports academic and pastoral progress.  </w:t>
            </w:r>
          </w:p>
          <w:p w14:paraId="6083B9BE" w14:textId="77777777" w:rsidR="00E13883" w:rsidRDefault="00E13883" w:rsidP="00E13883">
            <w:pPr>
              <w:suppressAutoHyphens w:val="0"/>
              <w:spacing w:after="0" w:line="240" w:lineRule="auto"/>
            </w:pPr>
          </w:p>
          <w:p w14:paraId="5D32F111" w14:textId="5DDF7476" w:rsidR="00E13883" w:rsidRDefault="00E13883" w:rsidP="00E13883">
            <w:pPr>
              <w:suppressAutoHyphens w:val="0"/>
              <w:spacing w:after="0" w:line="240" w:lineRule="auto"/>
              <w:rPr>
                <w:color w:val="auto"/>
              </w:rPr>
            </w:pPr>
            <w:r>
              <w:t>https://educationendowmentfoundation.org.uk/educationevidence/teaching-learning-toolkit/teaching-assistantinterventions</w:t>
            </w:r>
          </w:p>
          <w:p w14:paraId="13054429" w14:textId="77777777" w:rsidR="00E13883" w:rsidRDefault="00E13883">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87103" w14:textId="636CDF98" w:rsidR="00E13883" w:rsidRDefault="00E13883" w:rsidP="00E13883">
            <w:pPr>
              <w:suppressAutoHyphens w:val="0"/>
              <w:spacing w:after="0" w:line="240" w:lineRule="auto"/>
              <w:rPr>
                <w:color w:val="auto"/>
              </w:rPr>
            </w:pPr>
            <w:r>
              <w:t xml:space="preserve">1, </w:t>
            </w:r>
            <w:r w:rsidR="00A94481">
              <w:t>2,3</w:t>
            </w:r>
          </w:p>
          <w:p w14:paraId="4C1484CD" w14:textId="77777777" w:rsidR="00E13883" w:rsidRDefault="00E13883">
            <w:pPr>
              <w:pStyle w:val="TableRowCentered"/>
              <w:jc w:val="left"/>
              <w:rPr>
                <w:sz w:val="22"/>
              </w:rPr>
            </w:pPr>
          </w:p>
        </w:tc>
      </w:tr>
      <w:tr w:rsidR="00E13883" w14:paraId="3A998E0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1B07" w14:textId="77777777" w:rsidR="006C6D76" w:rsidRDefault="006C6D76" w:rsidP="006C6D76">
            <w:pPr>
              <w:suppressAutoHyphens w:val="0"/>
              <w:spacing w:after="0" w:line="240" w:lineRule="auto"/>
              <w:rPr>
                <w:color w:val="auto"/>
              </w:rPr>
            </w:pPr>
            <w:r>
              <w:t xml:space="preserve">Provide quality TAs to support identified groups of pupils </w:t>
            </w:r>
            <w:proofErr w:type="gramStart"/>
            <w:r>
              <w:t>and  deliver</w:t>
            </w:r>
            <w:proofErr w:type="gramEnd"/>
            <w:r>
              <w:t xml:space="preserve"> effective group/1-1 interventions</w:t>
            </w:r>
          </w:p>
          <w:p w14:paraId="44AD2411" w14:textId="0B7D7D66" w:rsidR="00E13883" w:rsidRDefault="00E13883" w:rsidP="00E13883">
            <w:pPr>
              <w:suppressAutoHyphens w:val="0"/>
              <w:spacing w:after="0" w:line="240"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C4F0F" w14:textId="0A298296" w:rsidR="00E13883" w:rsidRDefault="00C70E24" w:rsidP="00E13883">
            <w:pPr>
              <w:suppressAutoHyphens w:val="0"/>
              <w:spacing w:after="0" w:line="240" w:lineRule="auto"/>
            </w:pPr>
            <w:r>
              <w:t>One</w:t>
            </w:r>
            <w:r w:rsidR="00E13883">
              <w:t xml:space="preserve"> TA will be employed to focus and develop reading across KS1</w:t>
            </w:r>
            <w:r>
              <w:t xml:space="preserve"> / KS2</w:t>
            </w:r>
            <w:r w:rsidR="00E13883">
              <w:t xml:space="preserve"> to ensure that a range of re</w:t>
            </w:r>
            <w:r>
              <w:t>a</w:t>
            </w:r>
            <w:r w:rsidR="00E13883">
              <w:t xml:space="preserve">ding comprehension strategies are utilised. This will also include the targeted intervention in early reading and phonics through the delivery of our </w:t>
            </w:r>
            <w:r>
              <w:t>Sounds Write</w:t>
            </w:r>
            <w:r w:rsidR="00E13883">
              <w:t xml:space="preserve"> phonics approach</w:t>
            </w:r>
          </w:p>
          <w:p w14:paraId="0A268210" w14:textId="49448482" w:rsidR="00E13883" w:rsidRDefault="00E13883" w:rsidP="00E13883">
            <w:pPr>
              <w:suppressAutoHyphens w:val="0"/>
              <w:spacing w:after="0" w:line="240" w:lineRule="auto"/>
              <w:rPr>
                <w:color w:val="auto"/>
              </w:rPr>
            </w:pPr>
            <w:r>
              <w:t>https://educationendowmentfoundation.org.uk/educationevidence/teaching-learning-toolkit/reading-comprehensionstrategies • https://educationendowmentfoundation.org.uk/educationevidence/teaching-learning-toolkit/small-group-tuition</w:t>
            </w:r>
          </w:p>
          <w:p w14:paraId="414D75E5" w14:textId="77777777" w:rsidR="00E13883" w:rsidRDefault="00E13883" w:rsidP="00E13883">
            <w:pPr>
              <w:suppressAutoHyphens w:val="0"/>
              <w:spacing w:after="0" w:line="240" w:lineRule="auto"/>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76574" w14:textId="26CFC1BA" w:rsidR="006C6D76" w:rsidRDefault="006C6D76" w:rsidP="006C6D76">
            <w:pPr>
              <w:suppressAutoHyphens w:val="0"/>
              <w:spacing w:after="0" w:line="240" w:lineRule="auto"/>
              <w:rPr>
                <w:color w:val="auto"/>
              </w:rPr>
            </w:pPr>
            <w:r>
              <w:t xml:space="preserve">1, </w:t>
            </w:r>
            <w:r w:rsidR="00A94481">
              <w:t>2,3</w:t>
            </w:r>
          </w:p>
          <w:p w14:paraId="53B0A43D" w14:textId="77777777" w:rsidR="00E13883" w:rsidRDefault="00E13883" w:rsidP="00E13883">
            <w:pPr>
              <w:suppressAutoHyphens w:val="0"/>
              <w:spacing w:after="0" w:line="240" w:lineRule="auto"/>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6DAA953" w:rsidR="00E66558" w:rsidRDefault="009D71E8">
      <w:pPr>
        <w:rPr>
          <w:i/>
          <w:iCs/>
        </w:rPr>
      </w:pPr>
      <w:r>
        <w:t>Budgeted cost: £</w:t>
      </w:r>
      <w:r w:rsidR="00FA0259">
        <w:rPr>
          <w:i/>
          <w:iCs/>
        </w:rPr>
        <w:t xml:space="preserve"> </w:t>
      </w:r>
      <w:proofErr w:type="gramStart"/>
      <w:r w:rsidR="00340F14">
        <w:rPr>
          <w:i/>
          <w:iCs/>
        </w:rPr>
        <w:t>10,000</w:t>
      </w:r>
      <w:r w:rsidR="00FA0259">
        <w:rPr>
          <w:i/>
          <w:iCs/>
        </w:rPr>
        <w:t xml:space="preserve"> </w:t>
      </w:r>
      <w:r w:rsidR="001C777E">
        <w:rPr>
          <w:i/>
          <w:iCs/>
        </w:rPr>
        <w:t xml:space="preserve"> Ta</w:t>
      </w:r>
      <w:proofErr w:type="gramEnd"/>
      <w:r w:rsidR="001C777E">
        <w:rPr>
          <w:i/>
          <w:iCs/>
        </w:rPr>
        <w:t xml:space="preserve"> – addressing all behind ARE expectations in phonics x 4 afternoons, </w:t>
      </w:r>
      <w:r w:rsidR="00340F14">
        <w:rPr>
          <w:i/>
          <w:iCs/>
        </w:rPr>
        <w:t>£10,000</w:t>
      </w:r>
      <w:r w:rsidR="00F63066">
        <w:rPr>
          <w:i/>
          <w:iCs/>
        </w:rPr>
        <w:t xml:space="preserve">Y6 TA dedicated to facilitating interventions / AFL/ </w:t>
      </w:r>
      <w:r w:rsidR="00340F14">
        <w:rPr>
          <w:i/>
          <w:iCs/>
        </w:rPr>
        <w:t>Ta supporting small group work across KS2 – £20,000, headteacher leading interventions and booster classes for Y6 PP and Y1 PP pupils £15,000</w:t>
      </w:r>
      <w:r w:rsidR="00F63066">
        <w:rPr>
          <w:i/>
          <w:iCs/>
        </w:rPr>
        <w:t xml:space="preserve"> </w:t>
      </w:r>
      <w:r w:rsidR="00340F14">
        <w:rPr>
          <w:i/>
          <w:iCs/>
        </w:rPr>
        <w:t xml:space="preserve">, deputy head leading booster classes </w:t>
      </w:r>
      <w:r w:rsidR="001F47EA">
        <w:rPr>
          <w:i/>
          <w:iCs/>
        </w:rPr>
        <w:t>£10,000</w:t>
      </w:r>
    </w:p>
    <w:p w14:paraId="76C58308" w14:textId="30F12978" w:rsidR="006C6D76" w:rsidRDefault="00FA0259">
      <w:r>
        <w:t>SENCO</w:t>
      </w:r>
      <w:r w:rsidR="001F47EA">
        <w:t xml:space="preserve"> supporting pupil premium fluency group</w:t>
      </w:r>
      <w:r>
        <w:t xml:space="preserve"> </w:t>
      </w:r>
      <w:r w:rsidR="006C6D76">
        <w:t>and targeting Pupil premium send children for interventions</w:t>
      </w:r>
      <w:r>
        <w:t>– £</w:t>
      </w:r>
      <w:r w:rsidR="001F47EA">
        <w:t>8</w:t>
      </w:r>
      <w:r>
        <w:t>,000</w:t>
      </w:r>
    </w:p>
    <w:p w14:paraId="65BF08FA" w14:textId="77777777" w:rsidR="002D3B80" w:rsidRDefault="002D3B80" w:rsidP="002D3B80">
      <w:r>
        <w:t xml:space="preserve">Higher adult ratios – </w:t>
      </w:r>
      <w:proofErr w:type="gramStart"/>
      <w:r>
        <w:t>staffing  in</w:t>
      </w:r>
      <w:proofErr w:type="gramEnd"/>
      <w:r>
        <w:t xml:space="preserve"> Year1 and 6 ( Deputy head teaching time / coaching – £40,000, head teacher teaching  / coaching time £40,000)</w:t>
      </w:r>
    </w:p>
    <w:p w14:paraId="6CC83EF3" w14:textId="77777777" w:rsidR="002D3B80" w:rsidRDefault="002D3B80" w:rsidP="002D3B80">
      <w:r>
        <w:lastRenderedPageBreak/>
        <w:t>Quality TA interventions – all year groups 20% of TA timetables = £20,000</w:t>
      </w:r>
    </w:p>
    <w:p w14:paraId="1899F7AB" w14:textId="77777777" w:rsidR="002D3B80" w:rsidRDefault="002D3B80"/>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ECE9E79" w:rsidR="00E66558" w:rsidRDefault="00A94481" w:rsidP="00A94481">
            <w:pPr>
              <w:suppressAutoHyphens w:val="0"/>
              <w:spacing w:after="0" w:line="240" w:lineRule="auto"/>
            </w:pPr>
            <w:r>
              <w:t>Develop fluency teaching with quality texts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68772" w14:textId="77777777" w:rsidR="00E13883" w:rsidRDefault="00E13883" w:rsidP="00E13883">
            <w:pPr>
              <w:suppressAutoHyphens w:val="0"/>
              <w:spacing w:after="0" w:line="240" w:lineRule="auto"/>
            </w:pPr>
            <w:r>
              <w:t xml:space="preserve">The development of reading comprehension strategies supports disadvantaged children in their attainment in reading and accessing the wider curriculum. </w:t>
            </w:r>
          </w:p>
          <w:p w14:paraId="04B024D1" w14:textId="62ADEC09" w:rsidR="00E13883" w:rsidRDefault="00E13883" w:rsidP="00E13883">
            <w:pPr>
              <w:suppressAutoHyphens w:val="0"/>
              <w:spacing w:after="0" w:line="240" w:lineRule="auto"/>
              <w:rPr>
                <w:color w:val="auto"/>
              </w:rPr>
            </w:pPr>
            <w:r>
              <w:t>https://educationendowmentfoundation.org.uk/educationevidence/teaching-learning-toolkit/reading-comprehensionstrategies</w:t>
            </w:r>
          </w:p>
          <w:p w14:paraId="2A7D552A"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02267" w14:textId="48C815BF" w:rsidR="00E13883" w:rsidRDefault="00A94481" w:rsidP="00E13883">
            <w:pPr>
              <w:suppressAutoHyphens w:val="0"/>
              <w:spacing w:after="0" w:line="240" w:lineRule="auto"/>
              <w:rPr>
                <w:color w:val="auto"/>
              </w:rPr>
            </w:pPr>
            <w:r>
              <w:t>2,4</w:t>
            </w:r>
          </w:p>
          <w:p w14:paraId="2A7D552B" w14:textId="77777777" w:rsidR="00E66558" w:rsidRDefault="00E66558">
            <w:pPr>
              <w:pStyle w:val="TableRowCentered"/>
              <w:jc w:val="left"/>
              <w:rPr>
                <w:sz w:val="22"/>
              </w:rPr>
            </w:pP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70E28" w14:textId="420D92A4" w:rsidR="00E13883" w:rsidRDefault="00E13883" w:rsidP="00E13883">
            <w:pPr>
              <w:suppressAutoHyphens w:val="0"/>
              <w:spacing w:after="0" w:line="240" w:lineRule="auto"/>
              <w:rPr>
                <w:color w:val="auto"/>
              </w:rPr>
            </w:pPr>
            <w:r>
              <w:t xml:space="preserve">Increasing </w:t>
            </w:r>
            <w:proofErr w:type="gramStart"/>
            <w:r>
              <w:t>time  of</w:t>
            </w:r>
            <w:proofErr w:type="gramEnd"/>
            <w:r>
              <w:t xml:space="preserve"> a </w:t>
            </w:r>
            <w:proofErr w:type="spellStart"/>
            <w:r>
              <w:t>senco</w:t>
            </w:r>
            <w:proofErr w:type="spellEnd"/>
            <w:r>
              <w:t xml:space="preserve"> to support children and staff in school to increase  speech and language services alongside Educational psychology and other agencies.</w:t>
            </w:r>
          </w:p>
          <w:p w14:paraId="2A7D552D"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7FA7C" w14:textId="77777777" w:rsidR="00E13883" w:rsidRDefault="00E13883" w:rsidP="00E13883">
            <w:pPr>
              <w:suppressAutoHyphens w:val="0"/>
              <w:spacing w:after="0" w:line="240" w:lineRule="auto"/>
              <w:rPr>
                <w:color w:val="auto"/>
              </w:rPr>
            </w:pPr>
            <w:r>
              <w:t>The June 2019 EEF report identifies the early identification of struggling pupils and their targeted support as a key component of and effective Pupil Premium strategy. • Evidence gathered by the EEF show that early intervention allows children to gain five months. • Evidence gathered by the EEF show that oral language interventions allow children to gain five months.</w:t>
            </w:r>
          </w:p>
          <w:p w14:paraId="2A7D552E"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B489" w14:textId="7E716F27" w:rsidR="00E13883" w:rsidRDefault="00E13883" w:rsidP="00E13883">
            <w:pPr>
              <w:suppressAutoHyphens w:val="0"/>
              <w:spacing w:after="0" w:line="240" w:lineRule="auto"/>
              <w:rPr>
                <w:color w:val="auto"/>
              </w:rPr>
            </w:pPr>
          </w:p>
          <w:p w14:paraId="2A7D552F" w14:textId="4902E020" w:rsidR="00E66558" w:rsidRDefault="00A94481">
            <w:pPr>
              <w:pStyle w:val="TableRowCentered"/>
              <w:jc w:val="left"/>
              <w:rPr>
                <w:sz w:val="22"/>
              </w:rPr>
            </w:pPr>
            <w:r>
              <w:rPr>
                <w:sz w:val="22"/>
              </w:rPr>
              <w:t>1</w:t>
            </w:r>
          </w:p>
        </w:tc>
      </w:tr>
      <w:tr w:rsidR="00E13883" w14:paraId="403ED75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7D95" w14:textId="764619BD" w:rsidR="00E13883" w:rsidRDefault="00E13883" w:rsidP="00E13883">
            <w:pPr>
              <w:suppressAutoHyphens w:val="0"/>
              <w:spacing w:after="0" w:line="240" w:lineRule="auto"/>
              <w:rPr>
                <w:color w:val="auto"/>
              </w:rPr>
            </w:pPr>
            <w:r>
              <w:t xml:space="preserve">Focussed Early years intervention to develop Early phonics and reading with </w:t>
            </w:r>
            <w:r w:rsidR="00C70E24">
              <w:t>Sounds Write</w:t>
            </w:r>
            <w:r>
              <w:t xml:space="preserve"> </w:t>
            </w:r>
            <w:r w:rsidR="00C70E24">
              <w:t>support from a provider</w:t>
            </w:r>
          </w:p>
          <w:p w14:paraId="29FC2019" w14:textId="77777777" w:rsidR="00E13883" w:rsidRDefault="00E13883" w:rsidP="00E13883">
            <w:pPr>
              <w:suppressAutoHyphens w:val="0"/>
              <w:spacing w:after="0" w:line="240"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3B8A2" w14:textId="5D9435AB" w:rsidR="00E13883" w:rsidRDefault="00E13883" w:rsidP="00E13883">
            <w:pPr>
              <w:suppressAutoHyphens w:val="0"/>
              <w:spacing w:after="0" w:line="240" w:lineRule="auto"/>
              <w:rPr>
                <w:color w:val="auto"/>
              </w:rPr>
            </w:pPr>
            <w:r>
              <w:t>Early reading and phonics are an es</w:t>
            </w:r>
            <w:r w:rsidR="00C70E24">
              <w:t>s</w:t>
            </w:r>
            <w:r>
              <w:t>ential element of the acade</w:t>
            </w:r>
            <w:r w:rsidR="00C70E24">
              <w:t>m</w:t>
            </w:r>
            <w:r>
              <w:t>ic attainment of all childr</w:t>
            </w:r>
            <w:r w:rsidR="00C70E24">
              <w:t>en</w:t>
            </w:r>
            <w:r>
              <w:t xml:space="preserve"> including disadvantaged children and EEF research highlights the impact of phonics and early years interventions on the progress of children. • https://educationendowmentfoundation.org.uk/educationevidence/teaching-learning-toolkit/phonics</w:t>
            </w:r>
          </w:p>
          <w:p w14:paraId="48681F72" w14:textId="77777777" w:rsidR="00E13883" w:rsidRDefault="00E13883" w:rsidP="00E13883">
            <w:pPr>
              <w:suppressAutoHyphens w:val="0"/>
              <w:spacing w:after="0" w:line="240" w:lineRule="auto"/>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3360" w14:textId="23BE1FDA" w:rsidR="00E13883" w:rsidRDefault="00A94481" w:rsidP="00E13883">
            <w:pPr>
              <w:suppressAutoHyphens w:val="0"/>
              <w:spacing w:after="0" w:line="240" w:lineRule="auto"/>
            </w:pPr>
            <w:r>
              <w:t>2</w:t>
            </w:r>
          </w:p>
        </w:tc>
      </w:tr>
      <w:tr w:rsidR="00E13883" w14:paraId="31C932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7D852" w14:textId="77777777" w:rsidR="00E13883" w:rsidRDefault="00E13883" w:rsidP="00E13883">
            <w:pPr>
              <w:suppressAutoHyphens w:val="0"/>
              <w:spacing w:after="0" w:line="240" w:lineRule="auto"/>
            </w:pPr>
            <w:r>
              <w:t xml:space="preserve">Maths intervention programme to develop </w:t>
            </w:r>
          </w:p>
          <w:p w14:paraId="7150B17D" w14:textId="0F82BCF0" w:rsidR="00E13883" w:rsidRDefault="00E13883" w:rsidP="00E13883">
            <w:pPr>
              <w:suppressAutoHyphens w:val="0"/>
              <w:spacing w:after="0" w:line="240" w:lineRule="auto"/>
              <w:rPr>
                <w:color w:val="auto"/>
              </w:rPr>
            </w:pPr>
            <w:r>
              <w:t>understanding of the key maths information in Y6</w:t>
            </w:r>
          </w:p>
          <w:p w14:paraId="11F8899B" w14:textId="77777777" w:rsidR="00E13883" w:rsidRDefault="00E13883" w:rsidP="00E13883">
            <w:pPr>
              <w:suppressAutoHyphens w:val="0"/>
              <w:spacing w:after="0" w:line="240"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AEF0" w14:textId="77777777" w:rsidR="00E13883" w:rsidRDefault="00E13883" w:rsidP="00E13883">
            <w:pPr>
              <w:suppressAutoHyphens w:val="0"/>
              <w:spacing w:after="0" w:line="240" w:lineRule="auto"/>
              <w:rPr>
                <w:color w:val="auto"/>
              </w:rPr>
            </w:pPr>
            <w:r>
              <w:t>The maths mastery approach to the delivery of the maths curriculum provides significant progress to children and the EEF research highlights that this can add 5 months onto the progress of children’s attainment. • https://educationendowmentfoundation.org.uk/educationevidence/teaching-learning-toolkit/mastery-learning</w:t>
            </w:r>
          </w:p>
          <w:p w14:paraId="06C3CC7D" w14:textId="77777777" w:rsidR="00E13883" w:rsidRDefault="00E13883" w:rsidP="00E13883">
            <w:pPr>
              <w:suppressAutoHyphens w:val="0"/>
              <w:spacing w:after="0" w:line="240" w:lineRule="auto"/>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BC2C2" w14:textId="524AB081" w:rsidR="00E13883" w:rsidRDefault="00A94481" w:rsidP="00E13883">
            <w:pPr>
              <w:suppressAutoHyphens w:val="0"/>
              <w:spacing w:after="0" w:line="240" w:lineRule="auto"/>
              <w:rPr>
                <w:color w:val="auto"/>
              </w:rPr>
            </w:pPr>
            <w:r>
              <w:t>3</w:t>
            </w:r>
          </w:p>
          <w:p w14:paraId="20888E56" w14:textId="77777777" w:rsidR="00E13883" w:rsidRDefault="00E13883" w:rsidP="00E13883">
            <w:pPr>
              <w:suppressAutoHyphens w:val="0"/>
              <w:spacing w:after="0" w:line="240" w:lineRule="auto"/>
            </w:pPr>
          </w:p>
        </w:tc>
      </w:tr>
    </w:tbl>
    <w:p w14:paraId="2A7D5531" w14:textId="77777777" w:rsidR="00E66558" w:rsidRDefault="00E66558" w:rsidP="00AA355B"/>
    <w:p w14:paraId="2A7D5532" w14:textId="59A68BC3" w:rsidR="00E66558" w:rsidRPr="00AA355B" w:rsidRDefault="009D71E8" w:rsidP="00AA355B">
      <w:pPr>
        <w:pStyle w:val="Heading3"/>
      </w:pPr>
      <w:r>
        <w:lastRenderedPageBreak/>
        <w:t>Wider strategies (for example, related to attendance, behaviour, wellbeing)</w:t>
      </w:r>
    </w:p>
    <w:p w14:paraId="7F91CAC3" w14:textId="77777777" w:rsidR="006C6D76" w:rsidRDefault="006C6D76" w:rsidP="006C6D76">
      <w:r>
        <w:t>Organising and delivering parent / carer support events for pupil premium children x 3 times per year - £1000</w:t>
      </w:r>
    </w:p>
    <w:p w14:paraId="3DD6D95E" w14:textId="77777777" w:rsidR="006C6D76" w:rsidRDefault="006C6D76" w:rsidP="006C6D76">
      <w:r>
        <w:t>Free after school club provision for pupil premium children - £6000</w:t>
      </w:r>
    </w:p>
    <w:p w14:paraId="131C582C" w14:textId="77777777" w:rsidR="002D3B80" w:rsidRDefault="002D3B80" w:rsidP="002D3B80">
      <w:r>
        <w:t>Forest school provision for Pupil premium children – x2 mornings per week - £8000</w:t>
      </w:r>
    </w:p>
    <w:p w14:paraId="416F4F26" w14:textId="77777777" w:rsidR="002D3B80" w:rsidRDefault="002D3B80" w:rsidP="002D3B80">
      <w:r>
        <w:t>WISE pledge initiative to provide free cultural capital experiences for pupil premium children - £5000</w:t>
      </w:r>
    </w:p>
    <w:p w14:paraId="1412199A" w14:textId="7DBE43C8" w:rsidR="002D3B80" w:rsidRDefault="002D3B80" w:rsidP="002D3B80">
      <w:r>
        <w:t>Attendance based initiatives to support attendance of pupil premium children - £5000</w:t>
      </w:r>
    </w:p>
    <w:p w14:paraId="79909E9E" w14:textId="77777777" w:rsidR="006C6D76" w:rsidRDefault="006C6D76">
      <w:pPr>
        <w:spacing w:before="240" w:after="120"/>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A77DD" w14:textId="77777777" w:rsidR="00E13883" w:rsidRDefault="00E13883" w:rsidP="00E13883">
            <w:pPr>
              <w:suppressAutoHyphens w:val="0"/>
              <w:spacing w:after="0" w:line="240" w:lineRule="auto"/>
              <w:rPr>
                <w:color w:val="auto"/>
              </w:rPr>
            </w:pPr>
            <w:r>
              <w:t xml:space="preserve">Identify children and families who may have financial, emotional and other needs. Support these families and provide links to external agencies. </w:t>
            </w:r>
          </w:p>
          <w:p w14:paraId="2A7D5538" w14:textId="2FD5427C" w:rsidR="00E66558" w:rsidRPr="00E13883" w:rsidRDefault="00E66558" w:rsidP="00E13883">
            <w:pPr>
              <w:suppressAutoHyphens w:val="0"/>
              <w:spacing w:after="0" w:line="240" w:lineRule="auto"/>
              <w:rPr>
                <w:color w:val="auto"/>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510D4" w14:textId="77777777" w:rsidR="00E13883" w:rsidRDefault="00E13883" w:rsidP="00E13883">
            <w:pPr>
              <w:suppressAutoHyphens w:val="0"/>
              <w:spacing w:after="0" w:line="240" w:lineRule="auto"/>
            </w:pPr>
            <w:r>
              <w:t xml:space="preserve">Evidence gathered by the EEF show that parental engagement allows children to gain three months. </w:t>
            </w:r>
          </w:p>
          <w:p w14:paraId="5CA86571" w14:textId="77777777" w:rsidR="00E13883" w:rsidRDefault="00E13883" w:rsidP="00E13883">
            <w:pPr>
              <w:suppressAutoHyphens w:val="0"/>
              <w:spacing w:after="0" w:line="240" w:lineRule="auto"/>
            </w:pPr>
          </w:p>
          <w:p w14:paraId="0EC6F01C" w14:textId="09F37A53" w:rsidR="00E13883" w:rsidRDefault="00E13883" w:rsidP="00E13883">
            <w:pPr>
              <w:suppressAutoHyphens w:val="0"/>
              <w:spacing w:after="0" w:line="240" w:lineRule="auto"/>
              <w:rPr>
                <w:color w:val="auto"/>
              </w:rPr>
            </w:pPr>
            <w:r>
              <w:t>https://educationendowmentfoundation.org.uk/educati on-evidence/teaching-learning-toolkit/</w:t>
            </w:r>
            <w:proofErr w:type="spellStart"/>
            <w:r>
              <w:t>parentalengagement</w:t>
            </w:r>
            <w:proofErr w:type="spellEnd"/>
          </w:p>
          <w:p w14:paraId="2A7D5539"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A3D916A" w:rsidR="00E66558" w:rsidRDefault="00A94481">
            <w:pPr>
              <w:pStyle w:val="TableRowCentered"/>
              <w:jc w:val="left"/>
              <w:rPr>
                <w:sz w:val="22"/>
              </w:rPr>
            </w:pPr>
            <w:r>
              <w:rPr>
                <w:sz w:val="22"/>
              </w:rPr>
              <w:t>5,6,8</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1AEC" w14:textId="77777777" w:rsidR="00E13883" w:rsidRDefault="00E13883" w:rsidP="00E13883">
            <w:pPr>
              <w:suppressAutoHyphens w:val="0"/>
              <w:spacing w:after="0" w:line="240" w:lineRule="auto"/>
              <w:rPr>
                <w:color w:val="auto"/>
              </w:rPr>
            </w:pPr>
            <w:r>
              <w:t>Provide experiences for children that enrich the curriculum.</w:t>
            </w:r>
          </w:p>
          <w:p w14:paraId="2A7D553C"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7216" w14:textId="77777777" w:rsidR="00E13883" w:rsidRDefault="00E13883" w:rsidP="00E13883">
            <w:pPr>
              <w:suppressAutoHyphens w:val="0"/>
              <w:spacing w:after="0" w:line="240" w:lineRule="auto"/>
              <w:rPr>
                <w:color w:val="auto"/>
              </w:rPr>
            </w:pPr>
            <w:r>
              <w:t>Evidence gathered by the EEF show that sports participation allows children to gain two months. • Evidence gathered by the EEF show that arts participation allows children to gain two months. • Evidence gathered by the EEF shows that outdoor adventure learning allows children to gain four months • The EEF recognise the impact non-academic strategies have on attainment: including improving attendance and behaviour. • https://educationendowmentfoundation.org.uk/educati on-evidence/teaching</w:t>
            </w:r>
          </w:p>
          <w:p w14:paraId="2A7D553D"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2D9AF67" w:rsidR="00E66558" w:rsidRDefault="00A94481">
            <w:pPr>
              <w:pStyle w:val="TableRowCentered"/>
              <w:jc w:val="left"/>
              <w:rPr>
                <w:sz w:val="22"/>
              </w:rPr>
            </w:pPr>
            <w:r>
              <w:rPr>
                <w:sz w:val="22"/>
              </w:rPr>
              <w:t>7</w:t>
            </w:r>
          </w:p>
        </w:tc>
      </w:tr>
      <w:tr w:rsidR="00E13883" w14:paraId="3020028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005BA" w14:textId="77777777" w:rsidR="00E13883" w:rsidRDefault="00E13883" w:rsidP="00E13883">
            <w:pPr>
              <w:suppressAutoHyphens w:val="0"/>
              <w:spacing w:after="0" w:line="240" w:lineRule="auto"/>
              <w:rPr>
                <w:color w:val="auto"/>
              </w:rPr>
            </w:pPr>
            <w:r>
              <w:t>Reward attendance, achievement and behaviour.</w:t>
            </w:r>
          </w:p>
          <w:p w14:paraId="19D8A358" w14:textId="77777777" w:rsidR="00E13883" w:rsidRDefault="00E13883">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378E6" w14:textId="77777777" w:rsidR="00E13883" w:rsidRDefault="00E13883" w:rsidP="00E13883">
            <w:pPr>
              <w:suppressAutoHyphens w:val="0"/>
              <w:spacing w:after="0" w:line="240" w:lineRule="auto"/>
            </w:pPr>
            <w:r>
              <w:t xml:space="preserve">In order for children to thrive at school, the positive interventions in terms of behaviour, attendance and achievement can have a significant </w:t>
            </w:r>
            <w:r>
              <w:lastRenderedPageBreak/>
              <w:t xml:space="preserve">impact on the attainment of all disadvantaged children. The EEF has researched that it can add up to 4 months onto the progress of children. </w:t>
            </w:r>
          </w:p>
          <w:p w14:paraId="6BFA8DEC" w14:textId="77777777" w:rsidR="00E13883" w:rsidRDefault="00E13883" w:rsidP="00E13883">
            <w:pPr>
              <w:suppressAutoHyphens w:val="0"/>
              <w:spacing w:after="0" w:line="240" w:lineRule="auto"/>
            </w:pPr>
          </w:p>
          <w:p w14:paraId="57B22053" w14:textId="58E1DD7B" w:rsidR="00E13883" w:rsidRDefault="00E13883" w:rsidP="00E13883">
            <w:pPr>
              <w:suppressAutoHyphens w:val="0"/>
              <w:spacing w:after="0" w:line="240" w:lineRule="auto"/>
              <w:rPr>
                <w:color w:val="auto"/>
              </w:rPr>
            </w:pPr>
            <w:r>
              <w:t>https://educationendowmentfoundation.org.uk/educati on-evidence/teaching-learning-toolkit/</w:t>
            </w:r>
            <w:proofErr w:type="spellStart"/>
            <w:r>
              <w:t>behaviourinterventions</w:t>
            </w:r>
            <w:proofErr w:type="spellEnd"/>
          </w:p>
          <w:p w14:paraId="26FF137A" w14:textId="77777777" w:rsidR="00E13883" w:rsidRDefault="00E13883">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B051E" w14:textId="1B5B2CA2" w:rsidR="00E13883" w:rsidRDefault="00A94481">
            <w:pPr>
              <w:pStyle w:val="TableRowCentered"/>
              <w:jc w:val="left"/>
              <w:rPr>
                <w:sz w:val="22"/>
              </w:rPr>
            </w:pPr>
            <w:r>
              <w:rPr>
                <w:sz w:val="22"/>
              </w:rPr>
              <w:lastRenderedPageBreak/>
              <w:t>1,2,3</w:t>
            </w:r>
          </w:p>
        </w:tc>
      </w:tr>
      <w:tr w:rsidR="00E13883" w14:paraId="6A6AC39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3EBB" w14:textId="0E903714" w:rsidR="00E13883" w:rsidRDefault="00E13883" w:rsidP="00E13883">
            <w:pPr>
              <w:suppressAutoHyphens w:val="0"/>
              <w:spacing w:after="0" w:line="240" w:lineRule="auto"/>
              <w:rPr>
                <w:color w:val="auto"/>
              </w:rPr>
            </w:pPr>
            <w:r>
              <w:t xml:space="preserve">Parental engagement enhanced </w:t>
            </w:r>
          </w:p>
          <w:p w14:paraId="1C1BC47C" w14:textId="77777777" w:rsidR="00E13883" w:rsidRDefault="00E13883">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416C3" w14:textId="77777777" w:rsidR="00E13883" w:rsidRDefault="00E13883" w:rsidP="00E13883">
            <w:pPr>
              <w:suppressAutoHyphens w:val="0"/>
              <w:spacing w:after="0" w:line="240" w:lineRule="auto"/>
              <w:rPr>
                <w:color w:val="auto"/>
              </w:rPr>
            </w:pPr>
            <w:r>
              <w:t>The EEF has evidenced the importance of parental engagement in school and this can add up to 4 months attainment for all children including vulnerable children. • https://educationendowmentfoundation.org.uk/educati on-evidence/teaching-learning-toolkit/</w:t>
            </w:r>
            <w:proofErr w:type="spellStart"/>
            <w:r>
              <w:t>parentalengagement</w:t>
            </w:r>
            <w:proofErr w:type="spellEnd"/>
          </w:p>
          <w:p w14:paraId="704D8EBA" w14:textId="77777777" w:rsidR="00E13883" w:rsidRDefault="00E13883">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972EC" w14:textId="4D9DBD2D" w:rsidR="00E13883" w:rsidRDefault="00A94481">
            <w:pPr>
              <w:pStyle w:val="TableRowCentered"/>
              <w:jc w:val="left"/>
              <w:rPr>
                <w:sz w:val="22"/>
              </w:rPr>
            </w:pPr>
            <w:r>
              <w:rPr>
                <w:sz w:val="22"/>
              </w:rPr>
              <w:t>6</w:t>
            </w:r>
          </w:p>
        </w:tc>
      </w:tr>
    </w:tbl>
    <w:p w14:paraId="2A7D5540" w14:textId="77777777" w:rsidR="00E66558" w:rsidRDefault="00E66558">
      <w:pPr>
        <w:spacing w:before="240" w:after="0"/>
        <w:rPr>
          <w:b/>
          <w:bCs/>
          <w:color w:val="104F75"/>
          <w:sz w:val="28"/>
          <w:szCs w:val="28"/>
        </w:rPr>
      </w:pPr>
    </w:p>
    <w:p w14:paraId="5B9F8FC7" w14:textId="77777777" w:rsidR="00D13791" w:rsidRDefault="009D71E8" w:rsidP="00120AB1">
      <w:pPr>
        <w:rPr>
          <w:b/>
          <w:bCs/>
          <w:color w:val="104F75"/>
          <w:sz w:val="28"/>
          <w:szCs w:val="28"/>
        </w:rPr>
      </w:pPr>
      <w:r>
        <w:rPr>
          <w:b/>
          <w:bCs/>
          <w:color w:val="104F75"/>
          <w:sz w:val="28"/>
          <w:szCs w:val="28"/>
        </w:rPr>
        <w:t xml:space="preserve">Total budgeted cost: £ </w:t>
      </w:r>
    </w:p>
    <w:p w14:paraId="0AC16BDD" w14:textId="21CD8463" w:rsidR="00D13791" w:rsidRDefault="009D71E8" w:rsidP="00120AB1">
      <w:pPr>
        <w:rPr>
          <w:i/>
          <w:iCs/>
          <w:color w:val="104F75"/>
          <w:sz w:val="28"/>
          <w:szCs w:val="28"/>
        </w:rPr>
      </w:pPr>
      <w:r>
        <w:rPr>
          <w:i/>
          <w:iCs/>
          <w:color w:val="104F75"/>
          <w:sz w:val="28"/>
          <w:szCs w:val="28"/>
        </w:rPr>
        <w:t>[</w:t>
      </w:r>
      <w:r w:rsidR="00D13791">
        <w:rPr>
          <w:i/>
          <w:iCs/>
          <w:color w:val="104F75"/>
          <w:sz w:val="28"/>
          <w:szCs w:val="28"/>
        </w:rPr>
        <w:t xml:space="preserve"> Teaching </w:t>
      </w:r>
      <w:r w:rsidR="002D3B80">
        <w:rPr>
          <w:i/>
          <w:iCs/>
          <w:color w:val="104F75"/>
          <w:sz w:val="28"/>
          <w:szCs w:val="28"/>
        </w:rPr>
        <w:t>£</w:t>
      </w:r>
      <w:r w:rsidR="00A94481">
        <w:rPr>
          <w:i/>
          <w:iCs/>
          <w:color w:val="104F75"/>
          <w:sz w:val="28"/>
          <w:szCs w:val="28"/>
        </w:rPr>
        <w:t>16</w:t>
      </w:r>
      <w:r w:rsidR="00106FEF">
        <w:rPr>
          <w:i/>
          <w:iCs/>
          <w:color w:val="104F75"/>
          <w:sz w:val="28"/>
          <w:szCs w:val="28"/>
        </w:rPr>
        <w:t>,</w:t>
      </w:r>
      <w:r w:rsidR="002D3B80">
        <w:rPr>
          <w:i/>
          <w:iCs/>
          <w:color w:val="104F75"/>
          <w:sz w:val="28"/>
          <w:szCs w:val="28"/>
        </w:rPr>
        <w:t>00</w:t>
      </w:r>
      <w:r w:rsidR="00106FEF">
        <w:rPr>
          <w:i/>
          <w:iCs/>
          <w:color w:val="104F75"/>
          <w:sz w:val="28"/>
          <w:szCs w:val="28"/>
        </w:rPr>
        <w:t>0</w:t>
      </w:r>
    </w:p>
    <w:p w14:paraId="5E58A55F" w14:textId="1F22538D" w:rsidR="00D13791" w:rsidRDefault="00D13791" w:rsidP="00120AB1">
      <w:pPr>
        <w:rPr>
          <w:i/>
          <w:iCs/>
          <w:color w:val="104F75"/>
          <w:sz w:val="28"/>
          <w:szCs w:val="28"/>
        </w:rPr>
      </w:pPr>
      <w:r>
        <w:rPr>
          <w:i/>
          <w:iCs/>
          <w:color w:val="104F75"/>
          <w:sz w:val="28"/>
          <w:szCs w:val="28"/>
        </w:rPr>
        <w:t>Targeted Support £</w:t>
      </w:r>
      <w:r w:rsidR="00CA7F94">
        <w:rPr>
          <w:i/>
          <w:iCs/>
          <w:color w:val="104F75"/>
          <w:sz w:val="28"/>
          <w:szCs w:val="28"/>
        </w:rPr>
        <w:t>133,000</w:t>
      </w:r>
    </w:p>
    <w:p w14:paraId="2A7D5541" w14:textId="0FC8E69E" w:rsidR="00E66558" w:rsidRDefault="00D13791" w:rsidP="00120AB1">
      <w:pPr>
        <w:rPr>
          <w:i/>
          <w:iCs/>
          <w:color w:val="104F75"/>
          <w:sz w:val="28"/>
          <w:szCs w:val="28"/>
        </w:rPr>
      </w:pPr>
      <w:r>
        <w:rPr>
          <w:i/>
          <w:iCs/>
          <w:color w:val="104F75"/>
          <w:sz w:val="28"/>
          <w:szCs w:val="28"/>
        </w:rPr>
        <w:t xml:space="preserve">wider strategies </w:t>
      </w:r>
      <w:r w:rsidR="00A94481">
        <w:rPr>
          <w:i/>
          <w:iCs/>
          <w:color w:val="104F75"/>
          <w:sz w:val="28"/>
          <w:szCs w:val="28"/>
        </w:rPr>
        <w:t>–</w:t>
      </w:r>
      <w:r>
        <w:rPr>
          <w:i/>
          <w:iCs/>
          <w:color w:val="104F75"/>
          <w:sz w:val="28"/>
          <w:szCs w:val="28"/>
        </w:rPr>
        <w:t xml:space="preserve"> </w:t>
      </w:r>
      <w:r w:rsidR="00A94481">
        <w:rPr>
          <w:i/>
          <w:iCs/>
          <w:color w:val="104F75"/>
          <w:sz w:val="28"/>
          <w:szCs w:val="28"/>
        </w:rPr>
        <w:t>£25,000</w:t>
      </w:r>
    </w:p>
    <w:p w14:paraId="01CBE687" w14:textId="5E71B490" w:rsidR="00D13791" w:rsidRDefault="00D13791" w:rsidP="00120AB1">
      <w:pPr>
        <w:rPr>
          <w:i/>
          <w:iCs/>
          <w:color w:val="104F75"/>
          <w:sz w:val="28"/>
          <w:szCs w:val="28"/>
        </w:rPr>
      </w:pPr>
      <w:r>
        <w:rPr>
          <w:i/>
          <w:iCs/>
          <w:color w:val="104F75"/>
          <w:sz w:val="28"/>
          <w:szCs w:val="28"/>
        </w:rPr>
        <w:t>Total = £</w:t>
      </w:r>
      <w:r w:rsidR="00A94481">
        <w:rPr>
          <w:i/>
          <w:iCs/>
          <w:color w:val="104F75"/>
          <w:sz w:val="28"/>
          <w:szCs w:val="28"/>
        </w:rPr>
        <w:t>174,000</w:t>
      </w:r>
      <w:r>
        <w:rPr>
          <w:i/>
          <w:iCs/>
          <w:color w:val="104F75"/>
          <w:sz w:val="28"/>
          <w:szCs w:val="28"/>
        </w:rPr>
        <w:t>- £</w:t>
      </w:r>
      <w:r w:rsidR="00A94481">
        <w:rPr>
          <w:i/>
          <w:iCs/>
          <w:color w:val="104F75"/>
          <w:sz w:val="28"/>
          <w:szCs w:val="28"/>
        </w:rPr>
        <w:t>94,720</w:t>
      </w:r>
      <w:r>
        <w:rPr>
          <w:i/>
          <w:iCs/>
          <w:color w:val="104F75"/>
          <w:sz w:val="28"/>
          <w:szCs w:val="28"/>
        </w:rPr>
        <w:t>– Pupil Premium Funds</w:t>
      </w:r>
    </w:p>
    <w:p w14:paraId="0832BEBC" w14:textId="7D7DC66B" w:rsidR="00D13791" w:rsidRDefault="00D13791" w:rsidP="00120AB1">
      <w:r>
        <w:rPr>
          <w:i/>
          <w:iCs/>
          <w:color w:val="104F75"/>
          <w:sz w:val="28"/>
          <w:szCs w:val="28"/>
        </w:rPr>
        <w:t xml:space="preserve">                              £</w:t>
      </w:r>
      <w:r w:rsidR="00A94481">
        <w:rPr>
          <w:i/>
          <w:iCs/>
          <w:color w:val="104F75"/>
          <w:sz w:val="28"/>
          <w:szCs w:val="28"/>
        </w:rPr>
        <w:t>79,280</w:t>
      </w:r>
      <w:r>
        <w:rPr>
          <w:i/>
          <w:iCs/>
          <w:color w:val="104F75"/>
          <w:sz w:val="28"/>
          <w:szCs w:val="28"/>
        </w:rPr>
        <w:t xml:space="preserve"> – School funds</w:t>
      </w:r>
    </w:p>
    <w:p w14:paraId="2A7D5542" w14:textId="78D41284" w:rsidR="00E66558" w:rsidRPr="00064366" w:rsidRDefault="009D71E8" w:rsidP="00064366">
      <w:pPr>
        <w:pStyle w:val="Heading1"/>
      </w:pPr>
      <w:r w:rsidRPr="00064366">
        <w:lastRenderedPageBreak/>
        <w:t>Part B: Review of the previous academic year</w:t>
      </w:r>
      <w:r w:rsidR="00A94481">
        <w:t xml:space="preserve"> (See 23/24 pupil premium statement)</w:t>
      </w:r>
    </w:p>
    <w:p w14:paraId="751285B7" w14:textId="72ACB452" w:rsidR="008B6404" w:rsidRDefault="00064366" w:rsidP="00173D4C">
      <w:pPr>
        <w:pStyle w:val="Heading2"/>
      </w:pPr>
      <w:r w:rsidRPr="00173D4C">
        <w:t>Outcomes for disadvantaged pupils</w:t>
      </w:r>
    </w:p>
    <w:p w14:paraId="2A7D5553" w14:textId="5BF0ABE9" w:rsidR="00E66558" w:rsidRDefault="00E13883" w:rsidP="0008384B">
      <w:r>
        <w:t xml:space="preserve">Key Stage 2  </w:t>
      </w:r>
    </w:p>
    <w:p w14:paraId="6F151831" w14:textId="77777777" w:rsidR="00D13791" w:rsidRDefault="00E13883" w:rsidP="0008384B">
      <w:r>
        <w:t>R/W/M</w:t>
      </w:r>
      <w:r w:rsidR="00D13791">
        <w:t xml:space="preserve"> </w:t>
      </w:r>
    </w:p>
    <w:p w14:paraId="3AFFFD7C" w14:textId="784C7F66" w:rsidR="00E13883" w:rsidRDefault="00D13791" w:rsidP="0008384B">
      <w:proofErr w:type="gramStart"/>
      <w:r>
        <w:t>Reading  =</w:t>
      </w:r>
      <w:proofErr w:type="gramEnd"/>
      <w:r>
        <w:t xml:space="preserve"> </w:t>
      </w:r>
    </w:p>
    <w:p w14:paraId="2886AB03" w14:textId="676AA1FB" w:rsidR="00D13791" w:rsidRDefault="00D13791" w:rsidP="0008384B">
      <w:r>
        <w:t xml:space="preserve">Writing = </w:t>
      </w:r>
    </w:p>
    <w:p w14:paraId="2EF142D3" w14:textId="586DE460" w:rsidR="00D13791" w:rsidRDefault="00D13791" w:rsidP="0008384B">
      <w:r>
        <w:t xml:space="preserve">Maths = </w:t>
      </w:r>
    </w:p>
    <w:p w14:paraId="188578FB" w14:textId="19DBBC3D"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140C0" w14:textId="77777777" w:rsidR="00214955" w:rsidRDefault="00214955">
      <w:pPr>
        <w:spacing w:after="0" w:line="240" w:lineRule="auto"/>
      </w:pPr>
      <w:r>
        <w:separator/>
      </w:r>
    </w:p>
  </w:endnote>
  <w:endnote w:type="continuationSeparator" w:id="0">
    <w:p w14:paraId="325B8E8C" w14:textId="77777777" w:rsidR="00214955" w:rsidRDefault="00214955">
      <w:pPr>
        <w:spacing w:after="0" w:line="240" w:lineRule="auto"/>
      </w:pPr>
      <w:r>
        <w:continuationSeparator/>
      </w:r>
    </w:p>
  </w:endnote>
  <w:endnote w:type="continuationNotice" w:id="1">
    <w:p w14:paraId="0E1298AE" w14:textId="77777777" w:rsidR="00214955" w:rsidRDefault="00214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D71B" w14:textId="77777777" w:rsidR="00214955" w:rsidRDefault="00214955">
      <w:pPr>
        <w:spacing w:after="0" w:line="240" w:lineRule="auto"/>
      </w:pPr>
      <w:r>
        <w:separator/>
      </w:r>
    </w:p>
  </w:footnote>
  <w:footnote w:type="continuationSeparator" w:id="0">
    <w:p w14:paraId="49CA8BC1" w14:textId="77777777" w:rsidR="00214955" w:rsidRDefault="00214955">
      <w:pPr>
        <w:spacing w:after="0" w:line="240" w:lineRule="auto"/>
      </w:pPr>
      <w:r>
        <w:continuationSeparator/>
      </w:r>
    </w:p>
  </w:footnote>
  <w:footnote w:type="continuationNotice" w:id="1">
    <w:p w14:paraId="584B0CF1" w14:textId="77777777" w:rsidR="00214955" w:rsidRDefault="002149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B02312"/>
    <w:multiLevelType w:val="hybridMultilevel"/>
    <w:tmpl w:val="526C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EE95C43"/>
    <w:multiLevelType w:val="hybridMultilevel"/>
    <w:tmpl w:val="8CF0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7B43017"/>
    <w:multiLevelType w:val="hybridMultilevel"/>
    <w:tmpl w:val="EA5EBADA"/>
    <w:lvl w:ilvl="0" w:tplc="F04633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2957C8F"/>
    <w:multiLevelType w:val="hybridMultilevel"/>
    <w:tmpl w:val="9FBEB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C065456"/>
    <w:multiLevelType w:val="hybridMultilevel"/>
    <w:tmpl w:val="3C72392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7891956">
    <w:abstractNumId w:val="4"/>
  </w:num>
  <w:num w:numId="2" w16cid:durableId="1394310786">
    <w:abstractNumId w:val="2"/>
  </w:num>
  <w:num w:numId="3" w16cid:durableId="763310011">
    <w:abstractNumId w:val="5"/>
  </w:num>
  <w:num w:numId="4" w16cid:durableId="264266199">
    <w:abstractNumId w:val="7"/>
  </w:num>
  <w:num w:numId="5" w16cid:durableId="87242787">
    <w:abstractNumId w:val="0"/>
  </w:num>
  <w:num w:numId="6" w16cid:durableId="925462952">
    <w:abstractNumId w:val="9"/>
  </w:num>
  <w:num w:numId="7" w16cid:durableId="1248347091">
    <w:abstractNumId w:val="11"/>
  </w:num>
  <w:num w:numId="8" w16cid:durableId="795224013">
    <w:abstractNumId w:val="16"/>
  </w:num>
  <w:num w:numId="9" w16cid:durableId="1491480759">
    <w:abstractNumId w:val="13"/>
  </w:num>
  <w:num w:numId="10" w16cid:durableId="1741905615">
    <w:abstractNumId w:val="12"/>
  </w:num>
  <w:num w:numId="11" w16cid:durableId="1625698000">
    <w:abstractNumId w:val="3"/>
  </w:num>
  <w:num w:numId="12" w16cid:durableId="2127307299">
    <w:abstractNumId w:val="14"/>
  </w:num>
  <w:num w:numId="13" w16cid:durableId="2099061594">
    <w:abstractNumId w:val="10"/>
  </w:num>
  <w:num w:numId="14" w16cid:durableId="479150176">
    <w:abstractNumId w:val="17"/>
  </w:num>
  <w:num w:numId="15" w16cid:durableId="999692483">
    <w:abstractNumId w:val="1"/>
  </w:num>
  <w:num w:numId="16" w16cid:durableId="680005929">
    <w:abstractNumId w:val="15"/>
  </w:num>
  <w:num w:numId="17" w16cid:durableId="672994476">
    <w:abstractNumId w:val="6"/>
  </w:num>
  <w:num w:numId="18" w16cid:durableId="1144396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256"/>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06FEF"/>
    <w:rsid w:val="00115538"/>
    <w:rsid w:val="00120AB1"/>
    <w:rsid w:val="00123A7F"/>
    <w:rsid w:val="001278D0"/>
    <w:rsid w:val="00127F72"/>
    <w:rsid w:val="00140646"/>
    <w:rsid w:val="00147A4B"/>
    <w:rsid w:val="00160C16"/>
    <w:rsid w:val="001671ED"/>
    <w:rsid w:val="001727FA"/>
    <w:rsid w:val="00173D4C"/>
    <w:rsid w:val="00183218"/>
    <w:rsid w:val="00185988"/>
    <w:rsid w:val="001873B6"/>
    <w:rsid w:val="001901E6"/>
    <w:rsid w:val="00191305"/>
    <w:rsid w:val="00195B55"/>
    <w:rsid w:val="001A2FE8"/>
    <w:rsid w:val="001A33AC"/>
    <w:rsid w:val="001C1C51"/>
    <w:rsid w:val="001C66E3"/>
    <w:rsid w:val="001C777E"/>
    <w:rsid w:val="001E0ECA"/>
    <w:rsid w:val="001E206F"/>
    <w:rsid w:val="001E5750"/>
    <w:rsid w:val="001E7739"/>
    <w:rsid w:val="001F3DB4"/>
    <w:rsid w:val="001F47EA"/>
    <w:rsid w:val="00204F40"/>
    <w:rsid w:val="00205DEF"/>
    <w:rsid w:val="00214955"/>
    <w:rsid w:val="00216C8A"/>
    <w:rsid w:val="00226317"/>
    <w:rsid w:val="00231539"/>
    <w:rsid w:val="002523E3"/>
    <w:rsid w:val="00264C30"/>
    <w:rsid w:val="00266FA5"/>
    <w:rsid w:val="0026732B"/>
    <w:rsid w:val="002920F4"/>
    <w:rsid w:val="002940F3"/>
    <w:rsid w:val="00295842"/>
    <w:rsid w:val="002B3574"/>
    <w:rsid w:val="002B6B74"/>
    <w:rsid w:val="002C6AE7"/>
    <w:rsid w:val="002D2D4B"/>
    <w:rsid w:val="002D3805"/>
    <w:rsid w:val="002D3B80"/>
    <w:rsid w:val="002E66AE"/>
    <w:rsid w:val="002E7763"/>
    <w:rsid w:val="002F5842"/>
    <w:rsid w:val="00306CB7"/>
    <w:rsid w:val="003111F5"/>
    <w:rsid w:val="00336200"/>
    <w:rsid w:val="00337418"/>
    <w:rsid w:val="00340F14"/>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13A4"/>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692E"/>
    <w:rsid w:val="00457E36"/>
    <w:rsid w:val="00462F8F"/>
    <w:rsid w:val="004812D9"/>
    <w:rsid w:val="00481D56"/>
    <w:rsid w:val="00490408"/>
    <w:rsid w:val="004A4C45"/>
    <w:rsid w:val="004B0485"/>
    <w:rsid w:val="004B428E"/>
    <w:rsid w:val="004B4D37"/>
    <w:rsid w:val="004C42F0"/>
    <w:rsid w:val="004E1D73"/>
    <w:rsid w:val="0051286E"/>
    <w:rsid w:val="00516021"/>
    <w:rsid w:val="00516457"/>
    <w:rsid w:val="00520A0C"/>
    <w:rsid w:val="00530E37"/>
    <w:rsid w:val="005464A1"/>
    <w:rsid w:val="00546F12"/>
    <w:rsid w:val="0055339C"/>
    <w:rsid w:val="00562B3C"/>
    <w:rsid w:val="00564E40"/>
    <w:rsid w:val="005750E2"/>
    <w:rsid w:val="0058313F"/>
    <w:rsid w:val="00585358"/>
    <w:rsid w:val="00585859"/>
    <w:rsid w:val="00586FBC"/>
    <w:rsid w:val="005879C9"/>
    <w:rsid w:val="005A3C6B"/>
    <w:rsid w:val="005B1EA5"/>
    <w:rsid w:val="005D7176"/>
    <w:rsid w:val="005E1F24"/>
    <w:rsid w:val="005E73F1"/>
    <w:rsid w:val="005F07EF"/>
    <w:rsid w:val="005F2551"/>
    <w:rsid w:val="00600B2E"/>
    <w:rsid w:val="00607CEB"/>
    <w:rsid w:val="00613299"/>
    <w:rsid w:val="0061762D"/>
    <w:rsid w:val="0062196E"/>
    <w:rsid w:val="00634238"/>
    <w:rsid w:val="00635FBC"/>
    <w:rsid w:val="00636D34"/>
    <w:rsid w:val="00637728"/>
    <w:rsid w:val="0064113A"/>
    <w:rsid w:val="006431D2"/>
    <w:rsid w:val="00644002"/>
    <w:rsid w:val="006458B1"/>
    <w:rsid w:val="00650529"/>
    <w:rsid w:val="00650BAB"/>
    <w:rsid w:val="00651737"/>
    <w:rsid w:val="006671BF"/>
    <w:rsid w:val="00672A7D"/>
    <w:rsid w:val="00673333"/>
    <w:rsid w:val="00681416"/>
    <w:rsid w:val="006A06F5"/>
    <w:rsid w:val="006A0ED2"/>
    <w:rsid w:val="006B0A73"/>
    <w:rsid w:val="006B5A6B"/>
    <w:rsid w:val="006C0F82"/>
    <w:rsid w:val="006C332E"/>
    <w:rsid w:val="006C5901"/>
    <w:rsid w:val="006C6D76"/>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05D6"/>
    <w:rsid w:val="00731581"/>
    <w:rsid w:val="00741B9E"/>
    <w:rsid w:val="00743DAC"/>
    <w:rsid w:val="0075337B"/>
    <w:rsid w:val="00755CD4"/>
    <w:rsid w:val="00757F96"/>
    <w:rsid w:val="00785285"/>
    <w:rsid w:val="0078529D"/>
    <w:rsid w:val="00787DC1"/>
    <w:rsid w:val="00794070"/>
    <w:rsid w:val="007A713B"/>
    <w:rsid w:val="007B64E5"/>
    <w:rsid w:val="007C2F04"/>
    <w:rsid w:val="007F5B8B"/>
    <w:rsid w:val="00814F7A"/>
    <w:rsid w:val="00817E9A"/>
    <w:rsid w:val="00830D57"/>
    <w:rsid w:val="00860B07"/>
    <w:rsid w:val="008616F6"/>
    <w:rsid w:val="0086259C"/>
    <w:rsid w:val="00883F24"/>
    <w:rsid w:val="00897E1F"/>
    <w:rsid w:val="008B2CB4"/>
    <w:rsid w:val="008B6404"/>
    <w:rsid w:val="008C2C21"/>
    <w:rsid w:val="008C7DD3"/>
    <w:rsid w:val="008E000B"/>
    <w:rsid w:val="008E224A"/>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0E22"/>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4481"/>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3017D"/>
    <w:rsid w:val="00B572C4"/>
    <w:rsid w:val="00B60858"/>
    <w:rsid w:val="00B74D4E"/>
    <w:rsid w:val="00B80219"/>
    <w:rsid w:val="00BA19A5"/>
    <w:rsid w:val="00BC67F6"/>
    <w:rsid w:val="00BD2004"/>
    <w:rsid w:val="00BD4B12"/>
    <w:rsid w:val="00BE2F92"/>
    <w:rsid w:val="00BF0D5F"/>
    <w:rsid w:val="00BF3D21"/>
    <w:rsid w:val="00C11EB4"/>
    <w:rsid w:val="00C12746"/>
    <w:rsid w:val="00C25827"/>
    <w:rsid w:val="00C31BB8"/>
    <w:rsid w:val="00C350E7"/>
    <w:rsid w:val="00C357E1"/>
    <w:rsid w:val="00C373EA"/>
    <w:rsid w:val="00C621C1"/>
    <w:rsid w:val="00C62989"/>
    <w:rsid w:val="00C65CBB"/>
    <w:rsid w:val="00C70E24"/>
    <w:rsid w:val="00C80F37"/>
    <w:rsid w:val="00C97A7F"/>
    <w:rsid w:val="00CA7F94"/>
    <w:rsid w:val="00CB5B17"/>
    <w:rsid w:val="00CC4443"/>
    <w:rsid w:val="00CC5CAF"/>
    <w:rsid w:val="00D06874"/>
    <w:rsid w:val="00D13791"/>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883"/>
    <w:rsid w:val="00E13E51"/>
    <w:rsid w:val="00E43EAD"/>
    <w:rsid w:val="00E62DCB"/>
    <w:rsid w:val="00E651DD"/>
    <w:rsid w:val="00E66558"/>
    <w:rsid w:val="00E70D81"/>
    <w:rsid w:val="00E726A6"/>
    <w:rsid w:val="00E86F05"/>
    <w:rsid w:val="00EA3A2A"/>
    <w:rsid w:val="00EB4556"/>
    <w:rsid w:val="00EB64C8"/>
    <w:rsid w:val="00ED5108"/>
    <w:rsid w:val="00F012CA"/>
    <w:rsid w:val="00F01752"/>
    <w:rsid w:val="00F0355A"/>
    <w:rsid w:val="00F24A7E"/>
    <w:rsid w:val="00F33DC0"/>
    <w:rsid w:val="00F62587"/>
    <w:rsid w:val="00F63066"/>
    <w:rsid w:val="00F63E9E"/>
    <w:rsid w:val="00F76843"/>
    <w:rsid w:val="00F776E1"/>
    <w:rsid w:val="00F776EC"/>
    <w:rsid w:val="00F925EB"/>
    <w:rsid w:val="00FA0259"/>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3883"/>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188">
      <w:bodyDiv w:val="1"/>
      <w:marLeft w:val="0"/>
      <w:marRight w:val="0"/>
      <w:marTop w:val="0"/>
      <w:marBottom w:val="0"/>
      <w:divBdr>
        <w:top w:val="none" w:sz="0" w:space="0" w:color="auto"/>
        <w:left w:val="none" w:sz="0" w:space="0" w:color="auto"/>
        <w:bottom w:val="none" w:sz="0" w:space="0" w:color="auto"/>
        <w:right w:val="none" w:sz="0" w:space="0" w:color="auto"/>
      </w:divBdr>
    </w:div>
    <w:div w:id="25256278">
      <w:bodyDiv w:val="1"/>
      <w:marLeft w:val="0"/>
      <w:marRight w:val="0"/>
      <w:marTop w:val="0"/>
      <w:marBottom w:val="0"/>
      <w:divBdr>
        <w:top w:val="none" w:sz="0" w:space="0" w:color="auto"/>
        <w:left w:val="none" w:sz="0" w:space="0" w:color="auto"/>
        <w:bottom w:val="none" w:sz="0" w:space="0" w:color="auto"/>
        <w:right w:val="none" w:sz="0" w:space="0" w:color="auto"/>
      </w:divBdr>
    </w:div>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91510156">
      <w:bodyDiv w:val="1"/>
      <w:marLeft w:val="0"/>
      <w:marRight w:val="0"/>
      <w:marTop w:val="0"/>
      <w:marBottom w:val="0"/>
      <w:divBdr>
        <w:top w:val="none" w:sz="0" w:space="0" w:color="auto"/>
        <w:left w:val="none" w:sz="0" w:space="0" w:color="auto"/>
        <w:bottom w:val="none" w:sz="0" w:space="0" w:color="auto"/>
        <w:right w:val="none" w:sz="0" w:space="0" w:color="auto"/>
      </w:divBdr>
    </w:div>
    <w:div w:id="120880062">
      <w:bodyDiv w:val="1"/>
      <w:marLeft w:val="0"/>
      <w:marRight w:val="0"/>
      <w:marTop w:val="0"/>
      <w:marBottom w:val="0"/>
      <w:divBdr>
        <w:top w:val="none" w:sz="0" w:space="0" w:color="auto"/>
        <w:left w:val="none" w:sz="0" w:space="0" w:color="auto"/>
        <w:bottom w:val="none" w:sz="0" w:space="0" w:color="auto"/>
        <w:right w:val="none" w:sz="0" w:space="0" w:color="auto"/>
      </w:divBdr>
    </w:div>
    <w:div w:id="125852337">
      <w:bodyDiv w:val="1"/>
      <w:marLeft w:val="0"/>
      <w:marRight w:val="0"/>
      <w:marTop w:val="0"/>
      <w:marBottom w:val="0"/>
      <w:divBdr>
        <w:top w:val="none" w:sz="0" w:space="0" w:color="auto"/>
        <w:left w:val="none" w:sz="0" w:space="0" w:color="auto"/>
        <w:bottom w:val="none" w:sz="0" w:space="0" w:color="auto"/>
        <w:right w:val="none" w:sz="0" w:space="0" w:color="auto"/>
      </w:divBdr>
    </w:div>
    <w:div w:id="152305716">
      <w:bodyDiv w:val="1"/>
      <w:marLeft w:val="0"/>
      <w:marRight w:val="0"/>
      <w:marTop w:val="0"/>
      <w:marBottom w:val="0"/>
      <w:divBdr>
        <w:top w:val="none" w:sz="0" w:space="0" w:color="auto"/>
        <w:left w:val="none" w:sz="0" w:space="0" w:color="auto"/>
        <w:bottom w:val="none" w:sz="0" w:space="0" w:color="auto"/>
        <w:right w:val="none" w:sz="0" w:space="0" w:color="auto"/>
      </w:divBdr>
    </w:div>
    <w:div w:id="283848813">
      <w:bodyDiv w:val="1"/>
      <w:marLeft w:val="0"/>
      <w:marRight w:val="0"/>
      <w:marTop w:val="0"/>
      <w:marBottom w:val="0"/>
      <w:divBdr>
        <w:top w:val="none" w:sz="0" w:space="0" w:color="auto"/>
        <w:left w:val="none" w:sz="0" w:space="0" w:color="auto"/>
        <w:bottom w:val="none" w:sz="0" w:space="0" w:color="auto"/>
        <w:right w:val="none" w:sz="0" w:space="0" w:color="auto"/>
      </w:divBdr>
    </w:div>
    <w:div w:id="340276482">
      <w:bodyDiv w:val="1"/>
      <w:marLeft w:val="0"/>
      <w:marRight w:val="0"/>
      <w:marTop w:val="0"/>
      <w:marBottom w:val="0"/>
      <w:divBdr>
        <w:top w:val="none" w:sz="0" w:space="0" w:color="auto"/>
        <w:left w:val="none" w:sz="0" w:space="0" w:color="auto"/>
        <w:bottom w:val="none" w:sz="0" w:space="0" w:color="auto"/>
        <w:right w:val="none" w:sz="0" w:space="0" w:color="auto"/>
      </w:divBdr>
    </w:div>
    <w:div w:id="343897187">
      <w:bodyDiv w:val="1"/>
      <w:marLeft w:val="0"/>
      <w:marRight w:val="0"/>
      <w:marTop w:val="0"/>
      <w:marBottom w:val="0"/>
      <w:divBdr>
        <w:top w:val="none" w:sz="0" w:space="0" w:color="auto"/>
        <w:left w:val="none" w:sz="0" w:space="0" w:color="auto"/>
        <w:bottom w:val="none" w:sz="0" w:space="0" w:color="auto"/>
        <w:right w:val="none" w:sz="0" w:space="0" w:color="auto"/>
      </w:divBdr>
    </w:div>
    <w:div w:id="360210344">
      <w:bodyDiv w:val="1"/>
      <w:marLeft w:val="0"/>
      <w:marRight w:val="0"/>
      <w:marTop w:val="0"/>
      <w:marBottom w:val="0"/>
      <w:divBdr>
        <w:top w:val="none" w:sz="0" w:space="0" w:color="auto"/>
        <w:left w:val="none" w:sz="0" w:space="0" w:color="auto"/>
        <w:bottom w:val="none" w:sz="0" w:space="0" w:color="auto"/>
        <w:right w:val="none" w:sz="0" w:space="0" w:color="auto"/>
      </w:divBdr>
    </w:div>
    <w:div w:id="363822288">
      <w:bodyDiv w:val="1"/>
      <w:marLeft w:val="0"/>
      <w:marRight w:val="0"/>
      <w:marTop w:val="0"/>
      <w:marBottom w:val="0"/>
      <w:divBdr>
        <w:top w:val="none" w:sz="0" w:space="0" w:color="auto"/>
        <w:left w:val="none" w:sz="0" w:space="0" w:color="auto"/>
        <w:bottom w:val="none" w:sz="0" w:space="0" w:color="auto"/>
        <w:right w:val="none" w:sz="0" w:space="0" w:color="auto"/>
      </w:divBdr>
    </w:div>
    <w:div w:id="459957057">
      <w:bodyDiv w:val="1"/>
      <w:marLeft w:val="0"/>
      <w:marRight w:val="0"/>
      <w:marTop w:val="0"/>
      <w:marBottom w:val="0"/>
      <w:divBdr>
        <w:top w:val="none" w:sz="0" w:space="0" w:color="auto"/>
        <w:left w:val="none" w:sz="0" w:space="0" w:color="auto"/>
        <w:bottom w:val="none" w:sz="0" w:space="0" w:color="auto"/>
        <w:right w:val="none" w:sz="0" w:space="0" w:color="auto"/>
      </w:divBdr>
    </w:div>
    <w:div w:id="477110822">
      <w:bodyDiv w:val="1"/>
      <w:marLeft w:val="0"/>
      <w:marRight w:val="0"/>
      <w:marTop w:val="0"/>
      <w:marBottom w:val="0"/>
      <w:divBdr>
        <w:top w:val="none" w:sz="0" w:space="0" w:color="auto"/>
        <w:left w:val="none" w:sz="0" w:space="0" w:color="auto"/>
        <w:bottom w:val="none" w:sz="0" w:space="0" w:color="auto"/>
        <w:right w:val="none" w:sz="0" w:space="0" w:color="auto"/>
      </w:divBdr>
    </w:div>
    <w:div w:id="495537007">
      <w:bodyDiv w:val="1"/>
      <w:marLeft w:val="0"/>
      <w:marRight w:val="0"/>
      <w:marTop w:val="0"/>
      <w:marBottom w:val="0"/>
      <w:divBdr>
        <w:top w:val="none" w:sz="0" w:space="0" w:color="auto"/>
        <w:left w:val="none" w:sz="0" w:space="0" w:color="auto"/>
        <w:bottom w:val="none" w:sz="0" w:space="0" w:color="auto"/>
        <w:right w:val="none" w:sz="0" w:space="0" w:color="auto"/>
      </w:divBdr>
    </w:div>
    <w:div w:id="570191234">
      <w:bodyDiv w:val="1"/>
      <w:marLeft w:val="0"/>
      <w:marRight w:val="0"/>
      <w:marTop w:val="0"/>
      <w:marBottom w:val="0"/>
      <w:divBdr>
        <w:top w:val="none" w:sz="0" w:space="0" w:color="auto"/>
        <w:left w:val="none" w:sz="0" w:space="0" w:color="auto"/>
        <w:bottom w:val="none" w:sz="0" w:space="0" w:color="auto"/>
        <w:right w:val="none" w:sz="0" w:space="0" w:color="auto"/>
      </w:divBdr>
    </w:div>
    <w:div w:id="661353832">
      <w:bodyDiv w:val="1"/>
      <w:marLeft w:val="0"/>
      <w:marRight w:val="0"/>
      <w:marTop w:val="0"/>
      <w:marBottom w:val="0"/>
      <w:divBdr>
        <w:top w:val="none" w:sz="0" w:space="0" w:color="auto"/>
        <w:left w:val="none" w:sz="0" w:space="0" w:color="auto"/>
        <w:bottom w:val="none" w:sz="0" w:space="0" w:color="auto"/>
        <w:right w:val="none" w:sz="0" w:space="0" w:color="auto"/>
      </w:divBdr>
    </w:div>
    <w:div w:id="708071680">
      <w:bodyDiv w:val="1"/>
      <w:marLeft w:val="0"/>
      <w:marRight w:val="0"/>
      <w:marTop w:val="0"/>
      <w:marBottom w:val="0"/>
      <w:divBdr>
        <w:top w:val="none" w:sz="0" w:space="0" w:color="auto"/>
        <w:left w:val="none" w:sz="0" w:space="0" w:color="auto"/>
        <w:bottom w:val="none" w:sz="0" w:space="0" w:color="auto"/>
        <w:right w:val="none" w:sz="0" w:space="0" w:color="auto"/>
      </w:divBdr>
    </w:div>
    <w:div w:id="782922661">
      <w:bodyDiv w:val="1"/>
      <w:marLeft w:val="0"/>
      <w:marRight w:val="0"/>
      <w:marTop w:val="0"/>
      <w:marBottom w:val="0"/>
      <w:divBdr>
        <w:top w:val="none" w:sz="0" w:space="0" w:color="auto"/>
        <w:left w:val="none" w:sz="0" w:space="0" w:color="auto"/>
        <w:bottom w:val="none" w:sz="0" w:space="0" w:color="auto"/>
        <w:right w:val="none" w:sz="0" w:space="0" w:color="auto"/>
      </w:divBdr>
    </w:div>
    <w:div w:id="846749329">
      <w:bodyDiv w:val="1"/>
      <w:marLeft w:val="0"/>
      <w:marRight w:val="0"/>
      <w:marTop w:val="0"/>
      <w:marBottom w:val="0"/>
      <w:divBdr>
        <w:top w:val="none" w:sz="0" w:space="0" w:color="auto"/>
        <w:left w:val="none" w:sz="0" w:space="0" w:color="auto"/>
        <w:bottom w:val="none" w:sz="0" w:space="0" w:color="auto"/>
        <w:right w:val="none" w:sz="0" w:space="0" w:color="auto"/>
      </w:divBdr>
    </w:div>
    <w:div w:id="878325717">
      <w:bodyDiv w:val="1"/>
      <w:marLeft w:val="0"/>
      <w:marRight w:val="0"/>
      <w:marTop w:val="0"/>
      <w:marBottom w:val="0"/>
      <w:divBdr>
        <w:top w:val="none" w:sz="0" w:space="0" w:color="auto"/>
        <w:left w:val="none" w:sz="0" w:space="0" w:color="auto"/>
        <w:bottom w:val="none" w:sz="0" w:space="0" w:color="auto"/>
        <w:right w:val="none" w:sz="0" w:space="0" w:color="auto"/>
      </w:divBdr>
    </w:div>
    <w:div w:id="900678985">
      <w:bodyDiv w:val="1"/>
      <w:marLeft w:val="0"/>
      <w:marRight w:val="0"/>
      <w:marTop w:val="0"/>
      <w:marBottom w:val="0"/>
      <w:divBdr>
        <w:top w:val="none" w:sz="0" w:space="0" w:color="auto"/>
        <w:left w:val="none" w:sz="0" w:space="0" w:color="auto"/>
        <w:bottom w:val="none" w:sz="0" w:space="0" w:color="auto"/>
        <w:right w:val="none" w:sz="0" w:space="0" w:color="auto"/>
      </w:divBdr>
    </w:div>
    <w:div w:id="926187345">
      <w:bodyDiv w:val="1"/>
      <w:marLeft w:val="0"/>
      <w:marRight w:val="0"/>
      <w:marTop w:val="0"/>
      <w:marBottom w:val="0"/>
      <w:divBdr>
        <w:top w:val="none" w:sz="0" w:space="0" w:color="auto"/>
        <w:left w:val="none" w:sz="0" w:space="0" w:color="auto"/>
        <w:bottom w:val="none" w:sz="0" w:space="0" w:color="auto"/>
        <w:right w:val="none" w:sz="0" w:space="0" w:color="auto"/>
      </w:divBdr>
    </w:div>
    <w:div w:id="948928256">
      <w:bodyDiv w:val="1"/>
      <w:marLeft w:val="0"/>
      <w:marRight w:val="0"/>
      <w:marTop w:val="0"/>
      <w:marBottom w:val="0"/>
      <w:divBdr>
        <w:top w:val="none" w:sz="0" w:space="0" w:color="auto"/>
        <w:left w:val="none" w:sz="0" w:space="0" w:color="auto"/>
        <w:bottom w:val="none" w:sz="0" w:space="0" w:color="auto"/>
        <w:right w:val="none" w:sz="0" w:space="0" w:color="auto"/>
      </w:divBdr>
    </w:div>
    <w:div w:id="974063592">
      <w:bodyDiv w:val="1"/>
      <w:marLeft w:val="0"/>
      <w:marRight w:val="0"/>
      <w:marTop w:val="0"/>
      <w:marBottom w:val="0"/>
      <w:divBdr>
        <w:top w:val="none" w:sz="0" w:space="0" w:color="auto"/>
        <w:left w:val="none" w:sz="0" w:space="0" w:color="auto"/>
        <w:bottom w:val="none" w:sz="0" w:space="0" w:color="auto"/>
        <w:right w:val="none" w:sz="0" w:space="0" w:color="auto"/>
      </w:divBdr>
    </w:div>
    <w:div w:id="977147563">
      <w:bodyDiv w:val="1"/>
      <w:marLeft w:val="0"/>
      <w:marRight w:val="0"/>
      <w:marTop w:val="0"/>
      <w:marBottom w:val="0"/>
      <w:divBdr>
        <w:top w:val="none" w:sz="0" w:space="0" w:color="auto"/>
        <w:left w:val="none" w:sz="0" w:space="0" w:color="auto"/>
        <w:bottom w:val="none" w:sz="0" w:space="0" w:color="auto"/>
        <w:right w:val="none" w:sz="0" w:space="0" w:color="auto"/>
      </w:divBdr>
    </w:div>
    <w:div w:id="978143557">
      <w:bodyDiv w:val="1"/>
      <w:marLeft w:val="0"/>
      <w:marRight w:val="0"/>
      <w:marTop w:val="0"/>
      <w:marBottom w:val="0"/>
      <w:divBdr>
        <w:top w:val="none" w:sz="0" w:space="0" w:color="auto"/>
        <w:left w:val="none" w:sz="0" w:space="0" w:color="auto"/>
        <w:bottom w:val="none" w:sz="0" w:space="0" w:color="auto"/>
        <w:right w:val="none" w:sz="0" w:space="0" w:color="auto"/>
      </w:divBdr>
    </w:div>
    <w:div w:id="1000624590">
      <w:bodyDiv w:val="1"/>
      <w:marLeft w:val="0"/>
      <w:marRight w:val="0"/>
      <w:marTop w:val="0"/>
      <w:marBottom w:val="0"/>
      <w:divBdr>
        <w:top w:val="none" w:sz="0" w:space="0" w:color="auto"/>
        <w:left w:val="none" w:sz="0" w:space="0" w:color="auto"/>
        <w:bottom w:val="none" w:sz="0" w:space="0" w:color="auto"/>
        <w:right w:val="none" w:sz="0" w:space="0" w:color="auto"/>
      </w:divBdr>
    </w:div>
    <w:div w:id="1001734388">
      <w:bodyDiv w:val="1"/>
      <w:marLeft w:val="0"/>
      <w:marRight w:val="0"/>
      <w:marTop w:val="0"/>
      <w:marBottom w:val="0"/>
      <w:divBdr>
        <w:top w:val="none" w:sz="0" w:space="0" w:color="auto"/>
        <w:left w:val="none" w:sz="0" w:space="0" w:color="auto"/>
        <w:bottom w:val="none" w:sz="0" w:space="0" w:color="auto"/>
        <w:right w:val="none" w:sz="0" w:space="0" w:color="auto"/>
      </w:divBdr>
    </w:div>
    <w:div w:id="1115632879">
      <w:bodyDiv w:val="1"/>
      <w:marLeft w:val="0"/>
      <w:marRight w:val="0"/>
      <w:marTop w:val="0"/>
      <w:marBottom w:val="0"/>
      <w:divBdr>
        <w:top w:val="none" w:sz="0" w:space="0" w:color="auto"/>
        <w:left w:val="none" w:sz="0" w:space="0" w:color="auto"/>
        <w:bottom w:val="none" w:sz="0" w:space="0" w:color="auto"/>
        <w:right w:val="none" w:sz="0" w:space="0" w:color="auto"/>
      </w:divBdr>
    </w:div>
    <w:div w:id="1195770968">
      <w:bodyDiv w:val="1"/>
      <w:marLeft w:val="0"/>
      <w:marRight w:val="0"/>
      <w:marTop w:val="0"/>
      <w:marBottom w:val="0"/>
      <w:divBdr>
        <w:top w:val="none" w:sz="0" w:space="0" w:color="auto"/>
        <w:left w:val="none" w:sz="0" w:space="0" w:color="auto"/>
        <w:bottom w:val="none" w:sz="0" w:space="0" w:color="auto"/>
        <w:right w:val="none" w:sz="0" w:space="0" w:color="auto"/>
      </w:divBdr>
    </w:div>
    <w:div w:id="1245532638">
      <w:bodyDiv w:val="1"/>
      <w:marLeft w:val="0"/>
      <w:marRight w:val="0"/>
      <w:marTop w:val="0"/>
      <w:marBottom w:val="0"/>
      <w:divBdr>
        <w:top w:val="none" w:sz="0" w:space="0" w:color="auto"/>
        <w:left w:val="none" w:sz="0" w:space="0" w:color="auto"/>
        <w:bottom w:val="none" w:sz="0" w:space="0" w:color="auto"/>
        <w:right w:val="none" w:sz="0" w:space="0" w:color="auto"/>
      </w:divBdr>
    </w:div>
    <w:div w:id="1247769428">
      <w:bodyDiv w:val="1"/>
      <w:marLeft w:val="0"/>
      <w:marRight w:val="0"/>
      <w:marTop w:val="0"/>
      <w:marBottom w:val="0"/>
      <w:divBdr>
        <w:top w:val="none" w:sz="0" w:space="0" w:color="auto"/>
        <w:left w:val="none" w:sz="0" w:space="0" w:color="auto"/>
        <w:bottom w:val="none" w:sz="0" w:space="0" w:color="auto"/>
        <w:right w:val="none" w:sz="0" w:space="0" w:color="auto"/>
      </w:divBdr>
    </w:div>
    <w:div w:id="1293755263">
      <w:bodyDiv w:val="1"/>
      <w:marLeft w:val="0"/>
      <w:marRight w:val="0"/>
      <w:marTop w:val="0"/>
      <w:marBottom w:val="0"/>
      <w:divBdr>
        <w:top w:val="none" w:sz="0" w:space="0" w:color="auto"/>
        <w:left w:val="none" w:sz="0" w:space="0" w:color="auto"/>
        <w:bottom w:val="none" w:sz="0" w:space="0" w:color="auto"/>
        <w:right w:val="none" w:sz="0" w:space="0" w:color="auto"/>
      </w:divBdr>
    </w:div>
    <w:div w:id="1511991163">
      <w:bodyDiv w:val="1"/>
      <w:marLeft w:val="0"/>
      <w:marRight w:val="0"/>
      <w:marTop w:val="0"/>
      <w:marBottom w:val="0"/>
      <w:divBdr>
        <w:top w:val="none" w:sz="0" w:space="0" w:color="auto"/>
        <w:left w:val="none" w:sz="0" w:space="0" w:color="auto"/>
        <w:bottom w:val="none" w:sz="0" w:space="0" w:color="auto"/>
        <w:right w:val="none" w:sz="0" w:space="0" w:color="auto"/>
      </w:divBdr>
    </w:div>
    <w:div w:id="1554542646">
      <w:bodyDiv w:val="1"/>
      <w:marLeft w:val="0"/>
      <w:marRight w:val="0"/>
      <w:marTop w:val="0"/>
      <w:marBottom w:val="0"/>
      <w:divBdr>
        <w:top w:val="none" w:sz="0" w:space="0" w:color="auto"/>
        <w:left w:val="none" w:sz="0" w:space="0" w:color="auto"/>
        <w:bottom w:val="none" w:sz="0" w:space="0" w:color="auto"/>
        <w:right w:val="none" w:sz="0" w:space="0" w:color="auto"/>
      </w:divBdr>
    </w:div>
    <w:div w:id="1589390167">
      <w:bodyDiv w:val="1"/>
      <w:marLeft w:val="0"/>
      <w:marRight w:val="0"/>
      <w:marTop w:val="0"/>
      <w:marBottom w:val="0"/>
      <w:divBdr>
        <w:top w:val="none" w:sz="0" w:space="0" w:color="auto"/>
        <w:left w:val="none" w:sz="0" w:space="0" w:color="auto"/>
        <w:bottom w:val="none" w:sz="0" w:space="0" w:color="auto"/>
        <w:right w:val="none" w:sz="0" w:space="0" w:color="auto"/>
      </w:divBdr>
    </w:div>
    <w:div w:id="1617634011">
      <w:bodyDiv w:val="1"/>
      <w:marLeft w:val="0"/>
      <w:marRight w:val="0"/>
      <w:marTop w:val="0"/>
      <w:marBottom w:val="0"/>
      <w:divBdr>
        <w:top w:val="none" w:sz="0" w:space="0" w:color="auto"/>
        <w:left w:val="none" w:sz="0" w:space="0" w:color="auto"/>
        <w:bottom w:val="none" w:sz="0" w:space="0" w:color="auto"/>
        <w:right w:val="none" w:sz="0" w:space="0" w:color="auto"/>
      </w:divBdr>
    </w:div>
    <w:div w:id="1626085815">
      <w:bodyDiv w:val="1"/>
      <w:marLeft w:val="0"/>
      <w:marRight w:val="0"/>
      <w:marTop w:val="0"/>
      <w:marBottom w:val="0"/>
      <w:divBdr>
        <w:top w:val="none" w:sz="0" w:space="0" w:color="auto"/>
        <w:left w:val="none" w:sz="0" w:space="0" w:color="auto"/>
        <w:bottom w:val="none" w:sz="0" w:space="0" w:color="auto"/>
        <w:right w:val="none" w:sz="0" w:space="0" w:color="auto"/>
      </w:divBdr>
    </w:div>
    <w:div w:id="1640068158">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718898029">
      <w:bodyDiv w:val="1"/>
      <w:marLeft w:val="0"/>
      <w:marRight w:val="0"/>
      <w:marTop w:val="0"/>
      <w:marBottom w:val="0"/>
      <w:divBdr>
        <w:top w:val="none" w:sz="0" w:space="0" w:color="auto"/>
        <w:left w:val="none" w:sz="0" w:space="0" w:color="auto"/>
        <w:bottom w:val="none" w:sz="0" w:space="0" w:color="auto"/>
        <w:right w:val="none" w:sz="0" w:space="0" w:color="auto"/>
      </w:divBdr>
    </w:div>
    <w:div w:id="1745832510">
      <w:bodyDiv w:val="1"/>
      <w:marLeft w:val="0"/>
      <w:marRight w:val="0"/>
      <w:marTop w:val="0"/>
      <w:marBottom w:val="0"/>
      <w:divBdr>
        <w:top w:val="none" w:sz="0" w:space="0" w:color="auto"/>
        <w:left w:val="none" w:sz="0" w:space="0" w:color="auto"/>
        <w:bottom w:val="none" w:sz="0" w:space="0" w:color="auto"/>
        <w:right w:val="none" w:sz="0" w:space="0" w:color="auto"/>
      </w:divBdr>
    </w:div>
    <w:div w:id="1746026814">
      <w:bodyDiv w:val="1"/>
      <w:marLeft w:val="0"/>
      <w:marRight w:val="0"/>
      <w:marTop w:val="0"/>
      <w:marBottom w:val="0"/>
      <w:divBdr>
        <w:top w:val="none" w:sz="0" w:space="0" w:color="auto"/>
        <w:left w:val="none" w:sz="0" w:space="0" w:color="auto"/>
        <w:bottom w:val="none" w:sz="0" w:space="0" w:color="auto"/>
        <w:right w:val="none" w:sz="0" w:space="0" w:color="auto"/>
      </w:divBdr>
    </w:div>
    <w:div w:id="1797798294">
      <w:bodyDiv w:val="1"/>
      <w:marLeft w:val="0"/>
      <w:marRight w:val="0"/>
      <w:marTop w:val="0"/>
      <w:marBottom w:val="0"/>
      <w:divBdr>
        <w:top w:val="none" w:sz="0" w:space="0" w:color="auto"/>
        <w:left w:val="none" w:sz="0" w:space="0" w:color="auto"/>
        <w:bottom w:val="none" w:sz="0" w:space="0" w:color="auto"/>
        <w:right w:val="none" w:sz="0" w:space="0" w:color="auto"/>
      </w:divBdr>
    </w:div>
    <w:div w:id="1809667727">
      <w:bodyDiv w:val="1"/>
      <w:marLeft w:val="0"/>
      <w:marRight w:val="0"/>
      <w:marTop w:val="0"/>
      <w:marBottom w:val="0"/>
      <w:divBdr>
        <w:top w:val="none" w:sz="0" w:space="0" w:color="auto"/>
        <w:left w:val="none" w:sz="0" w:space="0" w:color="auto"/>
        <w:bottom w:val="none" w:sz="0" w:space="0" w:color="auto"/>
        <w:right w:val="none" w:sz="0" w:space="0" w:color="auto"/>
      </w:divBdr>
    </w:div>
    <w:div w:id="1833377514">
      <w:bodyDiv w:val="1"/>
      <w:marLeft w:val="0"/>
      <w:marRight w:val="0"/>
      <w:marTop w:val="0"/>
      <w:marBottom w:val="0"/>
      <w:divBdr>
        <w:top w:val="none" w:sz="0" w:space="0" w:color="auto"/>
        <w:left w:val="none" w:sz="0" w:space="0" w:color="auto"/>
        <w:bottom w:val="none" w:sz="0" w:space="0" w:color="auto"/>
        <w:right w:val="none" w:sz="0" w:space="0" w:color="auto"/>
      </w:divBdr>
    </w:div>
    <w:div w:id="1913468006">
      <w:bodyDiv w:val="1"/>
      <w:marLeft w:val="0"/>
      <w:marRight w:val="0"/>
      <w:marTop w:val="0"/>
      <w:marBottom w:val="0"/>
      <w:divBdr>
        <w:top w:val="none" w:sz="0" w:space="0" w:color="auto"/>
        <w:left w:val="none" w:sz="0" w:space="0" w:color="auto"/>
        <w:bottom w:val="none" w:sz="0" w:space="0" w:color="auto"/>
        <w:right w:val="none" w:sz="0" w:space="0" w:color="auto"/>
      </w:divBdr>
    </w:div>
    <w:div w:id="1937666802">
      <w:bodyDiv w:val="1"/>
      <w:marLeft w:val="0"/>
      <w:marRight w:val="0"/>
      <w:marTop w:val="0"/>
      <w:marBottom w:val="0"/>
      <w:divBdr>
        <w:top w:val="none" w:sz="0" w:space="0" w:color="auto"/>
        <w:left w:val="none" w:sz="0" w:space="0" w:color="auto"/>
        <w:bottom w:val="none" w:sz="0" w:space="0" w:color="auto"/>
        <w:right w:val="none" w:sz="0" w:space="0" w:color="auto"/>
      </w:divBdr>
    </w:div>
    <w:div w:id="1965306738">
      <w:bodyDiv w:val="1"/>
      <w:marLeft w:val="0"/>
      <w:marRight w:val="0"/>
      <w:marTop w:val="0"/>
      <w:marBottom w:val="0"/>
      <w:divBdr>
        <w:top w:val="none" w:sz="0" w:space="0" w:color="auto"/>
        <w:left w:val="none" w:sz="0" w:space="0" w:color="auto"/>
        <w:bottom w:val="none" w:sz="0" w:space="0" w:color="auto"/>
        <w:right w:val="none" w:sz="0" w:space="0" w:color="auto"/>
      </w:divBdr>
    </w:div>
    <w:div w:id="1998456030">
      <w:bodyDiv w:val="1"/>
      <w:marLeft w:val="0"/>
      <w:marRight w:val="0"/>
      <w:marTop w:val="0"/>
      <w:marBottom w:val="0"/>
      <w:divBdr>
        <w:top w:val="none" w:sz="0" w:space="0" w:color="auto"/>
        <w:left w:val="none" w:sz="0" w:space="0" w:color="auto"/>
        <w:bottom w:val="none" w:sz="0" w:space="0" w:color="auto"/>
        <w:right w:val="none" w:sz="0" w:space="0" w:color="auto"/>
      </w:divBdr>
    </w:div>
    <w:div w:id="2005745548">
      <w:bodyDiv w:val="1"/>
      <w:marLeft w:val="0"/>
      <w:marRight w:val="0"/>
      <w:marTop w:val="0"/>
      <w:marBottom w:val="0"/>
      <w:divBdr>
        <w:top w:val="none" w:sz="0" w:space="0" w:color="auto"/>
        <w:left w:val="none" w:sz="0" w:space="0" w:color="auto"/>
        <w:bottom w:val="none" w:sz="0" w:space="0" w:color="auto"/>
        <w:right w:val="none" w:sz="0" w:space="0" w:color="auto"/>
      </w:divBdr>
    </w:div>
    <w:div w:id="2035886796">
      <w:bodyDiv w:val="1"/>
      <w:marLeft w:val="0"/>
      <w:marRight w:val="0"/>
      <w:marTop w:val="0"/>
      <w:marBottom w:val="0"/>
      <w:divBdr>
        <w:top w:val="none" w:sz="0" w:space="0" w:color="auto"/>
        <w:left w:val="none" w:sz="0" w:space="0" w:color="auto"/>
        <w:bottom w:val="none" w:sz="0" w:space="0" w:color="auto"/>
        <w:right w:val="none" w:sz="0" w:space="0" w:color="auto"/>
      </w:divBdr>
    </w:div>
    <w:div w:id="2068141517">
      <w:bodyDiv w:val="1"/>
      <w:marLeft w:val="0"/>
      <w:marRight w:val="0"/>
      <w:marTop w:val="0"/>
      <w:marBottom w:val="0"/>
      <w:divBdr>
        <w:top w:val="none" w:sz="0" w:space="0" w:color="auto"/>
        <w:left w:val="none" w:sz="0" w:space="0" w:color="auto"/>
        <w:bottom w:val="none" w:sz="0" w:space="0" w:color="auto"/>
        <w:right w:val="none" w:sz="0" w:space="0" w:color="auto"/>
      </w:divBdr>
    </w:div>
    <w:div w:id="2091079540">
      <w:bodyDiv w:val="1"/>
      <w:marLeft w:val="0"/>
      <w:marRight w:val="0"/>
      <w:marTop w:val="0"/>
      <w:marBottom w:val="0"/>
      <w:divBdr>
        <w:top w:val="none" w:sz="0" w:space="0" w:color="auto"/>
        <w:left w:val="none" w:sz="0" w:space="0" w:color="auto"/>
        <w:bottom w:val="none" w:sz="0" w:space="0" w:color="auto"/>
        <w:right w:val="none" w:sz="0" w:space="0" w:color="auto"/>
      </w:divBdr>
    </w:div>
    <w:div w:id="2126387976">
      <w:bodyDiv w:val="1"/>
      <w:marLeft w:val="0"/>
      <w:marRight w:val="0"/>
      <w:marTop w:val="0"/>
      <w:marBottom w:val="0"/>
      <w:divBdr>
        <w:top w:val="none" w:sz="0" w:space="0" w:color="auto"/>
        <w:left w:val="none" w:sz="0" w:space="0" w:color="auto"/>
        <w:bottom w:val="none" w:sz="0" w:space="0" w:color="auto"/>
        <w:right w:val="none" w:sz="0" w:space="0" w:color="auto"/>
      </w:divBdr>
    </w:div>
    <w:div w:id="2131780386">
      <w:bodyDiv w:val="1"/>
      <w:marLeft w:val="0"/>
      <w:marRight w:val="0"/>
      <w:marTop w:val="0"/>
      <w:marBottom w:val="0"/>
      <w:divBdr>
        <w:top w:val="none" w:sz="0" w:space="0" w:color="auto"/>
        <w:left w:val="none" w:sz="0" w:space="0" w:color="auto"/>
        <w:bottom w:val="none" w:sz="0" w:space="0" w:color="auto"/>
        <w:right w:val="none" w:sz="0" w:space="0" w:color="auto"/>
      </w:divBdr>
    </w:div>
    <w:div w:id="2138184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10</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Christine Robson</cp:lastModifiedBy>
  <cp:revision>9</cp:revision>
  <cp:lastPrinted>2014-09-17T21:26:00Z</cp:lastPrinted>
  <dcterms:created xsi:type="dcterms:W3CDTF">2024-10-07T19:26:00Z</dcterms:created>
  <dcterms:modified xsi:type="dcterms:W3CDTF">2024-10-08T17:34:00Z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